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653"/>
      </w:tblGrid>
      <w:tr w:rsidR="002555F7" w:rsidTr="002555F7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55F7" w:rsidRDefault="002555F7" w:rsidP="002555F7">
            <w:pPr>
              <w:ind w:firstLine="0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6D15F46C" wp14:editId="7E4ECD5D">
                  <wp:extent cx="584835" cy="818515"/>
                  <wp:effectExtent l="0" t="0" r="5715" b="635"/>
                  <wp:docPr id="10" name="Рисунок 10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 w:rsidP="002555F7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2555F7" w:rsidRDefault="002555F7" w:rsidP="002555F7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2555F7" w:rsidRDefault="002555F7" w:rsidP="002555F7">
            <w:pPr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2555F7" w:rsidRDefault="002555F7" w:rsidP="002555F7">
            <w:pPr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2555F7" w:rsidRDefault="002555F7" w:rsidP="002555F7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2555F7" w:rsidTr="002555F7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>
            <w:pPr>
              <w:rPr>
                <w:i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55F7" w:rsidRDefault="002555F7" w:rsidP="002555F7">
            <w:pPr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p w:rsidR="002555F7" w:rsidRDefault="002555F7" w:rsidP="002555F7">
      <w:pPr>
        <w:spacing w:line="240" w:lineRule="auto"/>
        <w:rPr>
          <w:vanish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80"/>
        <w:gridCol w:w="265"/>
        <w:gridCol w:w="846"/>
        <w:gridCol w:w="282"/>
        <w:gridCol w:w="6848"/>
      </w:tblGrid>
      <w:tr w:rsidR="002555F7" w:rsidTr="00196ACF">
        <w:trPr>
          <w:trHeight w:val="371"/>
        </w:trPr>
        <w:tc>
          <w:tcPr>
            <w:tcW w:w="1680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</w:pPr>
          </w:p>
          <w:p w:rsidR="002555F7" w:rsidRDefault="002555F7" w:rsidP="002555F7">
            <w:pPr>
              <w:spacing w:line="240" w:lineRule="auto"/>
              <w:ind w:firstLine="0"/>
            </w:pPr>
            <w:r>
              <w:t>Факультет</w:t>
            </w:r>
          </w:p>
        </w:tc>
        <w:tc>
          <w:tcPr>
            <w:tcW w:w="265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</w:t>
            </w:r>
          </w:p>
        </w:tc>
        <w:tc>
          <w:tcPr>
            <w:tcW w:w="282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4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950B3F" w:rsidP="00950B3F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Международного промышленного менеджмента и коммуникаций</w:t>
            </w:r>
          </w:p>
        </w:tc>
      </w:tr>
      <w:tr w:rsidR="002555F7" w:rsidTr="00196ACF">
        <w:trPr>
          <w:trHeight w:val="130"/>
        </w:trPr>
        <w:tc>
          <w:tcPr>
            <w:tcW w:w="1680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5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2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6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2555F7" w:rsidTr="00196ACF">
        <w:trPr>
          <w:trHeight w:val="143"/>
        </w:trPr>
        <w:tc>
          <w:tcPr>
            <w:tcW w:w="1680" w:type="dxa"/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</w:pPr>
            <w:r>
              <w:t>Кафедра</w:t>
            </w:r>
          </w:p>
        </w:tc>
        <w:tc>
          <w:tcPr>
            <w:tcW w:w="265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2555F7" w:rsidP="002555F7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</w:t>
            </w:r>
          </w:p>
        </w:tc>
        <w:tc>
          <w:tcPr>
            <w:tcW w:w="282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4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5F7" w:rsidRDefault="00950B3F" w:rsidP="00950B3F">
            <w:pPr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Менеджмент организации</w:t>
            </w:r>
          </w:p>
        </w:tc>
      </w:tr>
      <w:tr w:rsidR="002555F7" w:rsidTr="00196ACF">
        <w:trPr>
          <w:trHeight w:val="146"/>
        </w:trPr>
        <w:tc>
          <w:tcPr>
            <w:tcW w:w="1680" w:type="dxa"/>
            <w:vAlign w:val="bottom"/>
          </w:tcPr>
          <w:p w:rsidR="002555F7" w:rsidRDefault="002555F7" w:rsidP="002555F7">
            <w:pPr>
              <w:spacing w:line="240" w:lineRule="auto"/>
              <w:ind w:firstLine="0"/>
              <w:rPr>
                <w:sz w:val="16"/>
              </w:rPr>
            </w:pPr>
          </w:p>
        </w:tc>
        <w:tc>
          <w:tcPr>
            <w:tcW w:w="265" w:type="dxa"/>
            <w:vAlign w:val="bottom"/>
          </w:tcPr>
          <w:p w:rsidR="002555F7" w:rsidRDefault="002555F7" w:rsidP="002555F7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шифр</w:t>
            </w:r>
          </w:p>
        </w:tc>
        <w:tc>
          <w:tcPr>
            <w:tcW w:w="282" w:type="dxa"/>
            <w:vAlign w:val="bottom"/>
          </w:tcPr>
          <w:p w:rsidR="002555F7" w:rsidRDefault="002555F7" w:rsidP="002555F7">
            <w:pPr>
              <w:spacing w:line="240" w:lineRule="auto"/>
              <w:rPr>
                <w:sz w:val="16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5F7" w:rsidRDefault="002555F7" w:rsidP="00950B3F">
            <w:pPr>
              <w:spacing w:line="240" w:lineRule="auto"/>
              <w:ind w:firstLine="0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</w:tbl>
    <w:p w:rsidR="002555F7" w:rsidRDefault="002555F7" w:rsidP="002555F7">
      <w:pPr>
        <w:spacing w:before="60" w:after="1760"/>
      </w:pPr>
    </w:p>
    <w:p w:rsidR="002555F7" w:rsidRDefault="00196ACF" w:rsidP="0016021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ОТЧЕТ О НАУЧНО-ИССЛЕДОВАТЕЛЬСКОЙ РАБОТЕ</w:t>
      </w:r>
    </w:p>
    <w:p w:rsidR="002555F7" w:rsidRDefault="002555F7" w:rsidP="00160214">
      <w:pPr>
        <w:spacing w:line="240" w:lineRule="auto"/>
        <w:ind w:firstLine="0"/>
        <w:jc w:val="center"/>
        <w:rPr>
          <w:sz w:val="40"/>
        </w:rPr>
      </w:pPr>
      <w:r>
        <w:rPr>
          <w:sz w:val="40"/>
        </w:rPr>
        <w:t>на тему: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2555F7" w:rsidRPr="00950B3F" w:rsidTr="002555F7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5F7" w:rsidRPr="00950B3F" w:rsidRDefault="00196ACF" w:rsidP="00160214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Обзор литературы по тематике диссертации</w:t>
            </w:r>
            <w:r w:rsidR="004141A4">
              <w:rPr>
                <w:sz w:val="40"/>
                <w:szCs w:val="40"/>
              </w:rPr>
              <w:t>:</w:t>
            </w:r>
            <w:r w:rsidR="00950B3F" w:rsidRPr="00950B3F">
              <w:rPr>
                <w:sz w:val="40"/>
                <w:szCs w:val="40"/>
              </w:rPr>
              <w:t xml:space="preserve"> </w:t>
            </w:r>
          </w:p>
        </w:tc>
      </w:tr>
      <w:tr w:rsidR="002555F7" w:rsidRPr="004141A4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5F7" w:rsidRPr="004141A4" w:rsidRDefault="004141A4" w:rsidP="004141A4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t>«</w:t>
            </w:r>
            <w:r w:rsidR="0096146C" w:rsidRPr="004141A4">
              <w:rPr>
                <w:color w:val="000000"/>
                <w:sz w:val="40"/>
                <w:szCs w:val="40"/>
              </w:rPr>
              <w:t xml:space="preserve">Внедрение цифровых технологий с целью повышения </w:t>
            </w:r>
          </w:p>
        </w:tc>
      </w:tr>
      <w:tr w:rsidR="002555F7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5F7" w:rsidRDefault="004141A4" w:rsidP="004141A4">
            <w:pPr>
              <w:spacing w:line="240" w:lineRule="auto"/>
              <w:ind w:firstLine="0"/>
              <w:jc w:val="center"/>
              <w:rPr>
                <w:sz w:val="40"/>
              </w:rPr>
            </w:pPr>
            <w:r w:rsidRPr="004141A4">
              <w:rPr>
                <w:color w:val="000000"/>
                <w:sz w:val="40"/>
                <w:szCs w:val="40"/>
              </w:rPr>
              <w:t>эффективности деятельности организаций,</w:t>
            </w:r>
          </w:p>
        </w:tc>
      </w:tr>
      <w:tr w:rsidR="00950B3F" w:rsidTr="002555F7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0B3F" w:rsidRPr="00950B3F" w:rsidRDefault="004141A4" w:rsidP="00160214">
            <w:pPr>
              <w:spacing w:line="240" w:lineRule="auto"/>
              <w:ind w:firstLine="0"/>
              <w:jc w:val="center"/>
              <w:rPr>
                <w:sz w:val="40"/>
                <w:szCs w:val="40"/>
              </w:rPr>
            </w:pPr>
            <w:r w:rsidRPr="004141A4">
              <w:rPr>
                <w:color w:val="000000"/>
                <w:sz w:val="40"/>
                <w:szCs w:val="40"/>
              </w:rPr>
              <w:t>осуществляющих таможенные операции</w:t>
            </w:r>
            <w:r>
              <w:rPr>
                <w:color w:val="000000"/>
                <w:sz w:val="40"/>
                <w:szCs w:val="40"/>
              </w:rPr>
              <w:t>»</w:t>
            </w:r>
          </w:p>
        </w:tc>
      </w:tr>
    </w:tbl>
    <w:p w:rsidR="002555F7" w:rsidRDefault="002555F7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 w:val="32"/>
          <w:szCs w:val="28"/>
        </w:rPr>
      </w:pPr>
    </w:p>
    <w:p w:rsidR="00950B3F" w:rsidRDefault="00950B3F" w:rsidP="00950B3F">
      <w:pPr>
        <w:spacing w:line="240" w:lineRule="auto"/>
        <w:ind w:firstLine="0"/>
        <w:rPr>
          <w:szCs w:val="24"/>
        </w:rPr>
      </w:pPr>
    </w:p>
    <w:p w:rsidR="00950B3F" w:rsidRPr="00950B3F" w:rsidRDefault="00950B3F" w:rsidP="00950B3F">
      <w:pPr>
        <w:spacing w:line="240" w:lineRule="auto"/>
        <w:ind w:firstLine="0"/>
        <w:rPr>
          <w:szCs w:val="24"/>
        </w:rPr>
      </w:pPr>
    </w:p>
    <w:tbl>
      <w:tblPr>
        <w:tblpPr w:leftFromText="180" w:rightFromText="180" w:vertAnchor="text" w:horzAnchor="margin" w:tblpXSpec="right" w:tblpY="69"/>
        <w:tblW w:w="6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4"/>
        <w:gridCol w:w="1812"/>
      </w:tblGrid>
      <w:tr w:rsidR="002555F7" w:rsidTr="002555F7">
        <w:trPr>
          <w:trHeight w:val="422"/>
        </w:trPr>
        <w:tc>
          <w:tcPr>
            <w:tcW w:w="4364" w:type="dxa"/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18"/>
              </w:rPr>
            </w:pPr>
            <w:r>
              <w:rPr>
                <w:sz w:val="28"/>
              </w:rPr>
              <w:t>Выполнил магистрант группы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Р1М42</w:t>
            </w:r>
          </w:p>
        </w:tc>
      </w:tr>
      <w:tr w:rsidR="002555F7" w:rsidTr="002555F7">
        <w:trPr>
          <w:trHeight w:val="270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34"/>
              <w:rPr>
                <w:sz w:val="28"/>
              </w:rPr>
            </w:pPr>
            <w:r>
              <w:rPr>
                <w:sz w:val="28"/>
              </w:rPr>
              <w:t>Захарченко Е.И.</w:t>
            </w:r>
          </w:p>
        </w:tc>
      </w:tr>
      <w:tr w:rsidR="002555F7" w:rsidTr="002555F7">
        <w:trPr>
          <w:trHeight w:val="422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2555F7" w:rsidTr="002555F7">
        <w:trPr>
          <w:trHeight w:val="403"/>
        </w:trPr>
        <w:tc>
          <w:tcPr>
            <w:tcW w:w="6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55F7" w:rsidRDefault="002555F7" w:rsidP="00950B3F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r w:rsidRPr="002555F7">
              <w:rPr>
                <w:sz w:val="28"/>
              </w:rPr>
              <w:t>Преподаватель</w:t>
            </w:r>
            <w:r>
              <w:rPr>
                <w:sz w:val="28"/>
              </w:rPr>
              <w:t xml:space="preserve"> </w:t>
            </w:r>
            <w:r w:rsidR="00950B3F">
              <w:rPr>
                <w:sz w:val="28"/>
              </w:rPr>
              <w:t>доцент</w:t>
            </w:r>
          </w:p>
        </w:tc>
      </w:tr>
      <w:tr w:rsidR="002555F7" w:rsidTr="002555F7">
        <w:trPr>
          <w:trHeight w:val="274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55F7" w:rsidRDefault="00196ACF" w:rsidP="002555F7">
            <w:pPr>
              <w:tabs>
                <w:tab w:val="left" w:pos="5670"/>
              </w:tabs>
              <w:spacing w:line="240" w:lineRule="auto"/>
              <w:ind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Миловзорова</w:t>
            </w:r>
            <w:proofErr w:type="spellEnd"/>
            <w:r>
              <w:rPr>
                <w:sz w:val="28"/>
              </w:rPr>
              <w:t xml:space="preserve"> М.Н</w:t>
            </w:r>
            <w:r w:rsidR="002555F7">
              <w:rPr>
                <w:sz w:val="28"/>
              </w:rPr>
              <w:t>.</w:t>
            </w:r>
          </w:p>
        </w:tc>
      </w:tr>
      <w:tr w:rsidR="002555F7" w:rsidTr="002555F7">
        <w:trPr>
          <w:trHeight w:val="403"/>
        </w:trPr>
        <w:tc>
          <w:tcPr>
            <w:tcW w:w="6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55F7" w:rsidRDefault="002555F7" w:rsidP="002555F7">
            <w:pPr>
              <w:tabs>
                <w:tab w:val="left" w:pos="5670"/>
              </w:tabs>
              <w:spacing w:line="240" w:lineRule="auto"/>
              <w:ind w:firstLin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</w:t>
            </w:r>
          </w:p>
        </w:tc>
      </w:tr>
    </w:tbl>
    <w:p w:rsidR="002555F7" w:rsidRDefault="002555F7" w:rsidP="002555F7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950B3F" w:rsidRDefault="00950B3F" w:rsidP="002555F7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2555F7" w:rsidRDefault="002555F7" w:rsidP="0016021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427F40" w:rsidRDefault="002555F7" w:rsidP="0016021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950B3F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bookmarkEnd w:id="0"/>
      <w:r w:rsidR="00427F40">
        <w:rPr>
          <w:sz w:val="28"/>
          <w:szCs w:val="28"/>
        </w:rPr>
        <w:br w:type="page"/>
      </w:r>
    </w:p>
    <w:p w:rsidR="001C5966" w:rsidRDefault="00427F40" w:rsidP="00427F4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427F40">
        <w:rPr>
          <w:b/>
          <w:sz w:val="28"/>
          <w:szCs w:val="28"/>
        </w:rPr>
        <w:lastRenderedPageBreak/>
        <w:t>ОГЛАВЛЕНИЕ</w:t>
      </w:r>
    </w:p>
    <w:p w:rsidR="00427F40" w:rsidRDefault="00427F40" w:rsidP="00427F40">
      <w:pPr>
        <w:rPr>
          <w:sz w:val="28"/>
          <w:szCs w:val="28"/>
        </w:rPr>
      </w:pPr>
    </w:p>
    <w:p w:rsidR="0096146C" w:rsidRPr="0096146C" w:rsidRDefault="0096146C" w:rsidP="0096146C">
      <w:pPr>
        <w:pStyle w:val="11"/>
        <w:tabs>
          <w:tab w:val="right" w:leader="dot" w:pos="9911"/>
        </w:tabs>
        <w:spacing w:after="0"/>
        <w:ind w:firstLine="0"/>
        <w:rPr>
          <w:rFonts w:asciiTheme="minorHAnsi" w:eastAsiaTheme="minorEastAsia" w:hAnsiTheme="minorHAnsi"/>
          <w:noProof/>
          <w:sz w:val="28"/>
          <w:szCs w:val="28"/>
          <w:lang w:eastAsia="ru-RU"/>
        </w:rPr>
      </w:pPr>
      <w:r w:rsidRPr="0096146C">
        <w:rPr>
          <w:sz w:val="28"/>
          <w:szCs w:val="28"/>
        </w:rPr>
        <w:fldChar w:fldCharType="begin"/>
      </w:r>
      <w:r w:rsidRPr="0096146C">
        <w:rPr>
          <w:sz w:val="28"/>
          <w:szCs w:val="28"/>
        </w:rPr>
        <w:instrText xml:space="preserve"> TOC \o "1-3" \h \z \u </w:instrText>
      </w:r>
      <w:r w:rsidRPr="0096146C">
        <w:rPr>
          <w:sz w:val="28"/>
          <w:szCs w:val="28"/>
        </w:rPr>
        <w:fldChar w:fldCharType="separate"/>
      </w:r>
      <w:hyperlink w:anchor="_Toc532165907" w:history="1">
        <w:r w:rsidRPr="0096146C">
          <w:rPr>
            <w:rStyle w:val="a3"/>
            <w:rFonts w:cs="Times New Roman"/>
            <w:noProof/>
            <w:sz w:val="28"/>
            <w:szCs w:val="28"/>
          </w:rPr>
          <w:t>Выделение предметной области</w:t>
        </w:r>
        <w:r w:rsidRPr="0096146C">
          <w:rPr>
            <w:noProof/>
            <w:webHidden/>
            <w:sz w:val="28"/>
            <w:szCs w:val="28"/>
          </w:rPr>
          <w:tab/>
        </w:r>
        <w:r w:rsidRPr="0096146C">
          <w:rPr>
            <w:noProof/>
            <w:webHidden/>
            <w:sz w:val="28"/>
            <w:szCs w:val="28"/>
          </w:rPr>
          <w:fldChar w:fldCharType="begin"/>
        </w:r>
        <w:r w:rsidRPr="0096146C">
          <w:rPr>
            <w:noProof/>
            <w:webHidden/>
            <w:sz w:val="28"/>
            <w:szCs w:val="28"/>
          </w:rPr>
          <w:instrText xml:space="preserve"> PAGEREF _Toc532165907 \h </w:instrText>
        </w:r>
        <w:r w:rsidRPr="0096146C">
          <w:rPr>
            <w:noProof/>
            <w:webHidden/>
            <w:sz w:val="28"/>
            <w:szCs w:val="28"/>
          </w:rPr>
        </w:r>
        <w:r w:rsidRPr="0096146C">
          <w:rPr>
            <w:noProof/>
            <w:webHidden/>
            <w:sz w:val="28"/>
            <w:szCs w:val="28"/>
          </w:rPr>
          <w:fldChar w:fldCharType="separate"/>
        </w:r>
        <w:r w:rsidRPr="0096146C">
          <w:rPr>
            <w:noProof/>
            <w:webHidden/>
            <w:sz w:val="28"/>
            <w:szCs w:val="28"/>
          </w:rPr>
          <w:t>3</w:t>
        </w:r>
        <w:r w:rsidRPr="0096146C">
          <w:rPr>
            <w:noProof/>
            <w:webHidden/>
            <w:sz w:val="28"/>
            <w:szCs w:val="28"/>
          </w:rPr>
          <w:fldChar w:fldCharType="end"/>
        </w:r>
      </w:hyperlink>
    </w:p>
    <w:p w:rsidR="0096146C" w:rsidRPr="0096146C" w:rsidRDefault="00F710F8" w:rsidP="0096146C">
      <w:pPr>
        <w:pStyle w:val="11"/>
        <w:tabs>
          <w:tab w:val="right" w:leader="dot" w:pos="9911"/>
        </w:tabs>
        <w:spacing w:after="0"/>
        <w:ind w:firstLine="0"/>
        <w:rPr>
          <w:rFonts w:asciiTheme="minorHAnsi" w:eastAsiaTheme="minorEastAsia" w:hAnsiTheme="minorHAnsi"/>
          <w:noProof/>
          <w:sz w:val="28"/>
          <w:szCs w:val="28"/>
          <w:lang w:eastAsia="ru-RU"/>
        </w:rPr>
      </w:pPr>
      <w:hyperlink w:anchor="_Toc532165908" w:history="1">
        <w:r w:rsidR="0096146C" w:rsidRPr="0096146C">
          <w:rPr>
            <w:rStyle w:val="a3"/>
            <w:rFonts w:cs="Times New Roman"/>
            <w:noProof/>
            <w:sz w:val="28"/>
            <w:szCs w:val="28"/>
          </w:rPr>
          <w:t>Обзор литературы</w:t>
        </w:r>
        <w:r w:rsidR="0096146C" w:rsidRPr="0096146C">
          <w:rPr>
            <w:noProof/>
            <w:webHidden/>
            <w:sz w:val="28"/>
            <w:szCs w:val="28"/>
          </w:rPr>
          <w:tab/>
        </w:r>
        <w:r w:rsidR="0096146C" w:rsidRPr="0096146C">
          <w:rPr>
            <w:noProof/>
            <w:webHidden/>
            <w:sz w:val="28"/>
            <w:szCs w:val="28"/>
          </w:rPr>
          <w:fldChar w:fldCharType="begin"/>
        </w:r>
        <w:r w:rsidR="0096146C" w:rsidRPr="0096146C">
          <w:rPr>
            <w:noProof/>
            <w:webHidden/>
            <w:sz w:val="28"/>
            <w:szCs w:val="28"/>
          </w:rPr>
          <w:instrText xml:space="preserve"> PAGEREF _Toc532165908 \h </w:instrText>
        </w:r>
        <w:r w:rsidR="0096146C" w:rsidRPr="0096146C">
          <w:rPr>
            <w:noProof/>
            <w:webHidden/>
            <w:sz w:val="28"/>
            <w:szCs w:val="28"/>
          </w:rPr>
        </w:r>
        <w:r w:rsidR="0096146C" w:rsidRPr="0096146C">
          <w:rPr>
            <w:noProof/>
            <w:webHidden/>
            <w:sz w:val="28"/>
            <w:szCs w:val="28"/>
          </w:rPr>
          <w:fldChar w:fldCharType="separate"/>
        </w:r>
        <w:r w:rsidR="0096146C" w:rsidRPr="0096146C">
          <w:rPr>
            <w:noProof/>
            <w:webHidden/>
            <w:sz w:val="28"/>
            <w:szCs w:val="28"/>
          </w:rPr>
          <w:t>7</w:t>
        </w:r>
        <w:r w:rsidR="0096146C" w:rsidRPr="0096146C">
          <w:rPr>
            <w:noProof/>
            <w:webHidden/>
            <w:sz w:val="28"/>
            <w:szCs w:val="28"/>
          </w:rPr>
          <w:fldChar w:fldCharType="end"/>
        </w:r>
      </w:hyperlink>
    </w:p>
    <w:p w:rsidR="00427F40" w:rsidRPr="00AB604F" w:rsidRDefault="0096146C" w:rsidP="0096146C">
      <w:pPr>
        <w:ind w:firstLine="0"/>
        <w:rPr>
          <w:sz w:val="28"/>
          <w:szCs w:val="28"/>
        </w:rPr>
      </w:pPr>
      <w:r w:rsidRPr="0096146C">
        <w:rPr>
          <w:sz w:val="28"/>
          <w:szCs w:val="28"/>
        </w:rPr>
        <w:fldChar w:fldCharType="end"/>
      </w:r>
    </w:p>
    <w:p w:rsidR="00A84FB6" w:rsidRDefault="00A84FB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7AA1" w:rsidRDefault="0096146C" w:rsidP="001C5966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</w:rPr>
      </w:pPr>
      <w:bookmarkStart w:id="1" w:name="_Toc532165907"/>
      <w:r>
        <w:rPr>
          <w:rFonts w:ascii="Times New Roman" w:hAnsi="Times New Roman" w:cs="Times New Roman"/>
          <w:b/>
          <w:caps/>
          <w:color w:val="auto"/>
          <w:sz w:val="28"/>
        </w:rPr>
        <w:lastRenderedPageBreak/>
        <w:t>Выделение предметной области</w:t>
      </w:r>
      <w:bookmarkEnd w:id="1"/>
    </w:p>
    <w:p w:rsidR="001C5966" w:rsidRPr="001C5966" w:rsidRDefault="001C5966" w:rsidP="001C5966"/>
    <w:p w:rsidR="00156860" w:rsidRPr="00156860" w:rsidRDefault="00552E79" w:rsidP="00156860">
      <w:pPr>
        <w:rPr>
          <w:rFonts w:cs="Times New Roman"/>
          <w:sz w:val="28"/>
          <w:szCs w:val="28"/>
        </w:rPr>
      </w:pPr>
      <w:r w:rsidRPr="00552E79">
        <w:rPr>
          <w:sz w:val="28"/>
          <w:szCs w:val="28"/>
        </w:rPr>
        <w:t xml:space="preserve">Цифровая эра </w:t>
      </w:r>
      <w:r>
        <w:rPr>
          <w:sz w:val="28"/>
          <w:szCs w:val="28"/>
        </w:rPr>
        <w:t>определяет</w:t>
      </w:r>
      <w:r w:rsidRPr="00552E79">
        <w:rPr>
          <w:sz w:val="28"/>
          <w:szCs w:val="28"/>
        </w:rPr>
        <w:t xml:space="preserve"> необходимость развития национальных экономик и внедрения их в мировое цифровое пространство.</w:t>
      </w:r>
      <w:r>
        <w:rPr>
          <w:sz w:val="28"/>
          <w:szCs w:val="28"/>
        </w:rPr>
        <w:t xml:space="preserve"> </w:t>
      </w:r>
      <w:r w:rsidR="00156860" w:rsidRPr="00156860">
        <w:rPr>
          <w:rFonts w:cs="Times New Roman"/>
          <w:sz w:val="28"/>
          <w:szCs w:val="28"/>
        </w:rPr>
        <w:t xml:space="preserve">В послании Федеральному собранию от 01.12.2016 Президентом </w:t>
      </w:r>
      <w:r w:rsidR="00156860">
        <w:rPr>
          <w:sz w:val="28"/>
          <w:szCs w:val="28"/>
        </w:rPr>
        <w:t xml:space="preserve">Российской Федерации </w:t>
      </w:r>
      <w:r w:rsidR="00156860" w:rsidRPr="00156860">
        <w:rPr>
          <w:rFonts w:cs="Times New Roman"/>
          <w:sz w:val="28"/>
          <w:szCs w:val="28"/>
        </w:rPr>
        <w:t>было предложено «запустить масштабную системную программу развития экономики нового технологического поколения, так называемой цифровой экономики». 09.05.2017 была утверждена Стратегия развития информационного общества в РФ на 2017–2030 годы</w:t>
      </w:r>
      <w:r w:rsidR="00156860">
        <w:rPr>
          <w:rFonts w:cs="Times New Roman"/>
          <w:sz w:val="28"/>
          <w:szCs w:val="28"/>
        </w:rPr>
        <w:t xml:space="preserve">. </w:t>
      </w:r>
    </w:p>
    <w:p w:rsidR="00552E79" w:rsidRDefault="00552E79" w:rsidP="00D93E80">
      <w:pPr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Российской Федерации (далее – РФ) прослеживается следующее несоответствие: с одной стороны, </w:t>
      </w:r>
      <w:r w:rsidRPr="00552E79">
        <w:rPr>
          <w:sz w:val="28"/>
          <w:szCs w:val="28"/>
        </w:rPr>
        <w:t>цифровые и передовые технологии военной направленности</w:t>
      </w:r>
      <w:r>
        <w:rPr>
          <w:sz w:val="28"/>
          <w:szCs w:val="28"/>
        </w:rPr>
        <w:t xml:space="preserve"> признаются одними из лучших во всем мире, а с другой стороны, российская экономика совершенно не адаптирована к проведению цифровых модернизаций. В результате государственная власть и бизнес-сообщество не готовы принимать уч</w:t>
      </w:r>
      <w:r w:rsidR="002F7CD5">
        <w:rPr>
          <w:sz w:val="28"/>
          <w:szCs w:val="28"/>
        </w:rPr>
        <w:t>астие в международ</w:t>
      </w:r>
      <w:r>
        <w:rPr>
          <w:sz w:val="28"/>
          <w:szCs w:val="28"/>
        </w:rPr>
        <w:t>ном то</w:t>
      </w:r>
      <w:r w:rsidR="002F7CD5">
        <w:rPr>
          <w:sz w:val="28"/>
          <w:szCs w:val="28"/>
        </w:rPr>
        <w:t xml:space="preserve">варообороте на наиболее выгодных условиях. В соответствии с этим переход к цифровой экономики целесообразно осуществлять посредством </w:t>
      </w:r>
      <w:proofErr w:type="spellStart"/>
      <w:r w:rsidR="002F7CD5">
        <w:rPr>
          <w:sz w:val="28"/>
          <w:szCs w:val="28"/>
        </w:rPr>
        <w:t>цифровизации</w:t>
      </w:r>
      <w:proofErr w:type="spellEnd"/>
      <w:r w:rsidR="002F7CD5">
        <w:rPr>
          <w:sz w:val="28"/>
          <w:szCs w:val="28"/>
        </w:rPr>
        <w:t xml:space="preserve"> деятельности государственных органов.</w:t>
      </w:r>
    </w:p>
    <w:p w:rsidR="00156860" w:rsidRDefault="00553690" w:rsidP="00D93E80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30D59">
        <w:rPr>
          <w:sz w:val="28"/>
          <w:szCs w:val="28"/>
        </w:rPr>
        <w:t>современных условиях</w:t>
      </w:r>
      <w:r>
        <w:rPr>
          <w:sz w:val="28"/>
          <w:szCs w:val="28"/>
        </w:rPr>
        <w:t xml:space="preserve"> цифровое правительство и сервисы </w:t>
      </w:r>
      <w:r w:rsidRPr="00553690">
        <w:rPr>
          <w:sz w:val="28"/>
          <w:szCs w:val="28"/>
        </w:rPr>
        <w:t>по оказанию государственных услуг</w:t>
      </w:r>
      <w:r>
        <w:rPr>
          <w:sz w:val="28"/>
          <w:szCs w:val="28"/>
        </w:rPr>
        <w:t xml:space="preserve"> рассматриваются в качестве средства по уменьшению расходов, предоставляющего при этом более качественные и эффективные услуги бизнес-сообществу и гражданам. Кроме того, внедрение данных институтов позволит быть более открытыми для населения, </w:t>
      </w:r>
      <w:r w:rsidRPr="00553690">
        <w:rPr>
          <w:sz w:val="28"/>
          <w:szCs w:val="28"/>
        </w:rPr>
        <w:t>стимулировать экономический рост и способствовать развитию общественного сектора экономики.</w:t>
      </w:r>
    </w:p>
    <w:p w:rsidR="00C231F6" w:rsidRDefault="00C231F6" w:rsidP="00D93E80">
      <w:pPr>
        <w:rPr>
          <w:rFonts w:cs="Times New Roman"/>
          <w:sz w:val="28"/>
          <w:szCs w:val="28"/>
          <w:shd w:val="clear" w:color="auto" w:fill="FFFFFF"/>
        </w:rPr>
      </w:pPr>
      <w:r w:rsidRPr="00C231F6">
        <w:rPr>
          <w:sz w:val="28"/>
          <w:szCs w:val="28"/>
        </w:rPr>
        <w:t xml:space="preserve">Таможенная служба России – один из активных пользователей современных информационных технологий. Именно ИТ-технологии являются одним из основных факторов, определяющих тенденции развития Федеральной таможенной службы (ФТС России) и инструментов таможенного администрирования. </w:t>
      </w:r>
      <w:r>
        <w:rPr>
          <w:sz w:val="28"/>
          <w:szCs w:val="28"/>
        </w:rPr>
        <w:t>По словам руководителя ФТС России В.И. Булавина «д</w:t>
      </w:r>
      <w:r w:rsidRPr="00C231F6">
        <w:rPr>
          <w:rFonts w:cs="Times New Roman"/>
          <w:sz w:val="28"/>
          <w:szCs w:val="28"/>
          <w:shd w:val="clear" w:color="auto" w:fill="FFFFFF"/>
        </w:rPr>
        <w:t xml:space="preserve">альнейшее развитие ФТС </w:t>
      </w:r>
      <w:r w:rsidRPr="00C231F6">
        <w:rPr>
          <w:rFonts w:cs="Times New Roman"/>
          <w:sz w:val="28"/>
          <w:szCs w:val="28"/>
          <w:shd w:val="clear" w:color="auto" w:fill="FFFFFF"/>
        </w:rPr>
        <w:lastRenderedPageBreak/>
        <w:t>России напрямую связано с совершенствованием существующих и внедрением новых цифровых технологий</w:t>
      </w:r>
      <w:r>
        <w:rPr>
          <w:rFonts w:cs="Times New Roman"/>
          <w:sz w:val="28"/>
          <w:szCs w:val="28"/>
          <w:shd w:val="clear" w:color="auto" w:fill="FFFFFF"/>
        </w:rPr>
        <w:t>»</w:t>
      </w:r>
      <w:r w:rsidRPr="00C231F6">
        <w:rPr>
          <w:rFonts w:cs="Times New Roman"/>
          <w:sz w:val="28"/>
          <w:szCs w:val="28"/>
          <w:shd w:val="clear" w:color="auto" w:fill="FFFFFF"/>
        </w:rPr>
        <w:t xml:space="preserve">. </w:t>
      </w:r>
    </w:p>
    <w:p w:rsidR="00C231F6" w:rsidRPr="007F3F0B" w:rsidRDefault="007F3F0B" w:rsidP="00D93E80">
      <w:pPr>
        <w:rPr>
          <w:sz w:val="28"/>
          <w:szCs w:val="28"/>
        </w:rPr>
      </w:pPr>
      <w:r w:rsidRPr="007F3F0B">
        <w:rPr>
          <w:sz w:val="28"/>
          <w:szCs w:val="28"/>
        </w:rPr>
        <w:t>С развитием</w:t>
      </w:r>
      <w:r>
        <w:rPr>
          <w:sz w:val="28"/>
          <w:szCs w:val="28"/>
        </w:rPr>
        <w:t xml:space="preserve"> инновационных</w:t>
      </w:r>
      <w:r w:rsidRPr="007F3F0B">
        <w:rPr>
          <w:sz w:val="28"/>
          <w:szCs w:val="28"/>
        </w:rPr>
        <w:t xml:space="preserve"> технологий бизнес получил возможность максимально упростить свои взаимоотношения с таможней за счет их перевода в цифровой формат. В частности, с каждым годом растет важнейший показатель удобства участников </w:t>
      </w:r>
      <w:r>
        <w:rPr>
          <w:sz w:val="28"/>
          <w:szCs w:val="28"/>
        </w:rPr>
        <w:t>внешнеэкономической деятельности</w:t>
      </w:r>
      <w:r w:rsidRPr="007F3F0B">
        <w:rPr>
          <w:sz w:val="28"/>
          <w:szCs w:val="28"/>
        </w:rPr>
        <w:t xml:space="preserve"> – скорость таможенного администрирования. Повышается и степень автоматизации процессов: доля автоматически зарегистрированных электронных деклараций по итогам 2017 г. составляла 22% от общего количества деклараций, и в</w:t>
      </w:r>
      <w:r>
        <w:rPr>
          <w:sz w:val="28"/>
          <w:szCs w:val="28"/>
        </w:rPr>
        <w:t xml:space="preserve"> </w:t>
      </w:r>
      <w:r w:rsidRPr="007F3F0B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7F3F0B">
        <w:rPr>
          <w:sz w:val="28"/>
          <w:szCs w:val="28"/>
        </w:rPr>
        <w:t>году уже выросла до 35%, а их регистрация занимает три-пять минут.</w:t>
      </w:r>
    </w:p>
    <w:p w:rsidR="00130D59" w:rsidRPr="00130D59" w:rsidRDefault="00130D59" w:rsidP="00130D59">
      <w:pPr>
        <w:rPr>
          <w:sz w:val="28"/>
          <w:szCs w:val="28"/>
        </w:rPr>
      </w:pPr>
      <w:r w:rsidRPr="00130D59">
        <w:rPr>
          <w:sz w:val="28"/>
          <w:szCs w:val="28"/>
        </w:rPr>
        <w:t xml:space="preserve">Повышение экономической обоснованности принимаемых решений в таможенном деле сопровождается разработкой новых методологий таможенной статистики внешней торговли, системы анализа и управления рисками. Прогрессивные направления таможенных технологий создают преимущества для осуществления своих полномочий таможенными органами и деятельности участниками </w:t>
      </w:r>
      <w:r>
        <w:rPr>
          <w:sz w:val="28"/>
          <w:szCs w:val="28"/>
        </w:rPr>
        <w:t>внешнеэкономической деятельности</w:t>
      </w:r>
      <w:r w:rsidRPr="00130D59">
        <w:rPr>
          <w:sz w:val="28"/>
          <w:szCs w:val="28"/>
        </w:rPr>
        <w:t>.</w:t>
      </w:r>
    </w:p>
    <w:p w:rsidR="007F3F0B" w:rsidRDefault="00130D59" w:rsidP="007F3F0B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Однако еще</w:t>
      </w:r>
      <w:r w:rsidR="007F3F0B" w:rsidRPr="007F3F0B">
        <w:rPr>
          <w:sz w:val="28"/>
          <w:szCs w:val="28"/>
        </w:rPr>
        <w:t xml:space="preserve"> нельзя говорить о цифровой таможне,</w:t>
      </w:r>
      <w:r w:rsidR="007F3F0B" w:rsidRPr="007F3F0B">
        <w:rPr>
          <w:rFonts w:cs="Times New Roman"/>
          <w:sz w:val="28"/>
          <w:szCs w:val="28"/>
        </w:rPr>
        <w:t xml:space="preserve"> как о свершившемся факте. </w:t>
      </w:r>
      <w:r w:rsidR="007F3F0B">
        <w:rPr>
          <w:rFonts w:cs="Times New Roman"/>
          <w:sz w:val="28"/>
          <w:szCs w:val="28"/>
        </w:rPr>
        <w:t>Это связано с тем, что</w:t>
      </w:r>
      <w:r w:rsidR="007F3F0B" w:rsidRPr="007F3F0B">
        <w:rPr>
          <w:rFonts w:cs="Times New Roman"/>
          <w:sz w:val="28"/>
          <w:szCs w:val="28"/>
        </w:rPr>
        <w:t xml:space="preserve"> внедрение современных средств связи, технологий таможенного контроля требует решения не только технических, но и социальных вопросов: подготовки кадров, способных эффективно использовать возможности новой техники и технологий. Требуется обновление нормативной базы, совершенствование структуры управления. Новые технологии требуют и новых норм использования материальных и трудовых ресурсов. Оптимизируется структура таможенных органов, адаптируются к потребностям таможенного дела методология анализа, прогнозирования и планирования показателей деятельности таможенных органов.</w:t>
      </w:r>
    </w:p>
    <w:p w:rsidR="008F67CA" w:rsidRDefault="006C7978" w:rsidP="007F3F0B">
      <w:pPr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Степень разработанности проблемы. </w:t>
      </w:r>
      <w:r w:rsidR="00C95036">
        <w:rPr>
          <w:rFonts w:cs="Times New Roman"/>
          <w:sz w:val="28"/>
          <w:szCs w:val="28"/>
        </w:rPr>
        <w:t xml:space="preserve">Вопросы функционирования цифровых технологий в таможенных органах рассмотрены в работах Д.А. Александрова, П.Н. </w:t>
      </w:r>
      <w:proofErr w:type="spellStart"/>
      <w:r w:rsidR="00C95036">
        <w:rPr>
          <w:rFonts w:cs="Times New Roman"/>
          <w:sz w:val="28"/>
          <w:szCs w:val="28"/>
        </w:rPr>
        <w:t>Афонина</w:t>
      </w:r>
      <w:proofErr w:type="spellEnd"/>
      <w:r w:rsidR="00C95036">
        <w:rPr>
          <w:rFonts w:cs="Times New Roman"/>
          <w:sz w:val="28"/>
          <w:szCs w:val="28"/>
        </w:rPr>
        <w:t xml:space="preserve">, </w:t>
      </w:r>
      <w:r w:rsidR="008F67CA">
        <w:rPr>
          <w:rFonts w:cs="Times New Roman"/>
          <w:sz w:val="28"/>
          <w:szCs w:val="28"/>
        </w:rPr>
        <w:t xml:space="preserve">А.Д. Ершова, </w:t>
      </w:r>
      <w:r w:rsidR="0042071B">
        <w:rPr>
          <w:rFonts w:cs="Times New Roman"/>
          <w:sz w:val="28"/>
          <w:szCs w:val="28"/>
        </w:rPr>
        <w:t xml:space="preserve">Н.М. </w:t>
      </w:r>
      <w:proofErr w:type="spellStart"/>
      <w:r w:rsidR="0042071B">
        <w:rPr>
          <w:rFonts w:cs="Times New Roman"/>
          <w:sz w:val="28"/>
          <w:szCs w:val="28"/>
        </w:rPr>
        <w:t>Кожуханова</w:t>
      </w:r>
      <w:proofErr w:type="spellEnd"/>
      <w:r w:rsidR="0042071B">
        <w:rPr>
          <w:rFonts w:cs="Times New Roman"/>
          <w:sz w:val="28"/>
          <w:szCs w:val="28"/>
        </w:rPr>
        <w:t xml:space="preserve">, </w:t>
      </w:r>
      <w:r w:rsidR="00773C22">
        <w:rPr>
          <w:rFonts w:cs="Times New Roman"/>
          <w:sz w:val="28"/>
          <w:szCs w:val="28"/>
        </w:rPr>
        <w:t xml:space="preserve">Ю.В. Малышенко, </w:t>
      </w:r>
      <w:r w:rsidR="00906A29">
        <w:rPr>
          <w:rFonts w:cs="Times New Roman"/>
          <w:sz w:val="28"/>
          <w:szCs w:val="28"/>
        </w:rPr>
        <w:t xml:space="preserve">В.Б. </w:t>
      </w:r>
      <w:proofErr w:type="spellStart"/>
      <w:r w:rsidR="00906A29">
        <w:rPr>
          <w:rFonts w:cs="Times New Roman"/>
          <w:sz w:val="28"/>
          <w:szCs w:val="28"/>
        </w:rPr>
        <w:t>Мантусова</w:t>
      </w:r>
      <w:proofErr w:type="spellEnd"/>
      <w:r w:rsidR="00906A29">
        <w:rPr>
          <w:rFonts w:cs="Times New Roman"/>
          <w:sz w:val="28"/>
          <w:szCs w:val="28"/>
        </w:rPr>
        <w:t xml:space="preserve">, </w:t>
      </w:r>
      <w:r w:rsidR="008F67CA">
        <w:rPr>
          <w:rFonts w:cs="Times New Roman"/>
          <w:sz w:val="28"/>
          <w:szCs w:val="28"/>
        </w:rPr>
        <w:t xml:space="preserve">В.В. </w:t>
      </w:r>
      <w:proofErr w:type="spellStart"/>
      <w:r w:rsidR="008F67CA">
        <w:rPr>
          <w:rFonts w:cs="Times New Roman"/>
          <w:sz w:val="28"/>
          <w:szCs w:val="28"/>
        </w:rPr>
        <w:t>Маркусева</w:t>
      </w:r>
      <w:proofErr w:type="spellEnd"/>
      <w:r w:rsidR="008F67CA">
        <w:rPr>
          <w:rFonts w:cs="Times New Roman"/>
          <w:sz w:val="28"/>
          <w:szCs w:val="28"/>
        </w:rPr>
        <w:t xml:space="preserve">, </w:t>
      </w:r>
      <w:proofErr w:type="spellStart"/>
      <w:r w:rsidR="00C95036">
        <w:rPr>
          <w:sz w:val="28"/>
          <w:szCs w:val="28"/>
        </w:rPr>
        <w:t>А.В.Миретина</w:t>
      </w:r>
      <w:proofErr w:type="spellEnd"/>
      <w:r w:rsidR="00C95036">
        <w:rPr>
          <w:sz w:val="28"/>
          <w:szCs w:val="28"/>
        </w:rPr>
        <w:t xml:space="preserve">, С.Н. Сабанина, </w:t>
      </w:r>
      <w:r w:rsidR="008F67CA">
        <w:rPr>
          <w:sz w:val="28"/>
          <w:szCs w:val="28"/>
        </w:rPr>
        <w:t xml:space="preserve">В.Ю. Скиба, </w:t>
      </w:r>
      <w:r w:rsidR="00C95036">
        <w:rPr>
          <w:sz w:val="28"/>
          <w:szCs w:val="28"/>
        </w:rPr>
        <w:t>Л.В. Сорокиной</w:t>
      </w:r>
      <w:r w:rsidR="008F67CA">
        <w:rPr>
          <w:sz w:val="28"/>
          <w:szCs w:val="28"/>
        </w:rPr>
        <w:t xml:space="preserve">, И.А. </w:t>
      </w:r>
      <w:proofErr w:type="spellStart"/>
      <w:r w:rsidR="008F67CA">
        <w:rPr>
          <w:sz w:val="28"/>
          <w:szCs w:val="28"/>
        </w:rPr>
        <w:lastRenderedPageBreak/>
        <w:t>Топковой</w:t>
      </w:r>
      <w:proofErr w:type="spellEnd"/>
      <w:r w:rsidR="008F67CA">
        <w:rPr>
          <w:sz w:val="28"/>
          <w:szCs w:val="28"/>
        </w:rPr>
        <w:t>, А.Э.</w:t>
      </w:r>
      <w:r w:rsidR="008B518E">
        <w:rPr>
          <w:sz w:val="28"/>
          <w:szCs w:val="28"/>
        </w:rPr>
        <w:t xml:space="preserve"> Юн</w:t>
      </w:r>
      <w:r w:rsidR="00C95036">
        <w:rPr>
          <w:sz w:val="28"/>
          <w:szCs w:val="28"/>
        </w:rPr>
        <w:t xml:space="preserve"> и др. </w:t>
      </w:r>
      <w:r w:rsidR="000D1FAA">
        <w:rPr>
          <w:sz w:val="28"/>
          <w:szCs w:val="28"/>
        </w:rPr>
        <w:t xml:space="preserve">Исследование процессов инновационного развития экономики в эпоху </w:t>
      </w:r>
      <w:proofErr w:type="spellStart"/>
      <w:r w:rsidR="000D1FAA">
        <w:rPr>
          <w:sz w:val="28"/>
          <w:szCs w:val="28"/>
        </w:rPr>
        <w:t>цифровизации</w:t>
      </w:r>
      <w:proofErr w:type="spellEnd"/>
      <w:r w:rsidR="000D1FAA">
        <w:rPr>
          <w:sz w:val="28"/>
          <w:szCs w:val="28"/>
        </w:rPr>
        <w:t xml:space="preserve"> нашло свое отражение в трудах таких исследователей, как </w:t>
      </w:r>
      <w:r w:rsidR="0042071B">
        <w:rPr>
          <w:sz w:val="28"/>
          <w:szCs w:val="28"/>
        </w:rPr>
        <w:t xml:space="preserve">И.А. </w:t>
      </w:r>
      <w:r w:rsidR="008F67CA" w:rsidRPr="00A861F7">
        <w:rPr>
          <w:sz w:val="28"/>
          <w:szCs w:val="28"/>
        </w:rPr>
        <w:t>Квасов</w:t>
      </w:r>
      <w:r w:rsidR="0042071B">
        <w:rPr>
          <w:sz w:val="28"/>
          <w:szCs w:val="28"/>
        </w:rPr>
        <w:t>, М.В.</w:t>
      </w:r>
      <w:r w:rsidR="00A861F7" w:rsidRPr="00A861F7">
        <w:rPr>
          <w:sz w:val="28"/>
          <w:szCs w:val="28"/>
        </w:rPr>
        <w:t xml:space="preserve"> Величко, </w:t>
      </w:r>
      <w:r w:rsidR="0042071B">
        <w:rPr>
          <w:sz w:val="28"/>
          <w:szCs w:val="28"/>
        </w:rPr>
        <w:t>В.А. Ефимов</w:t>
      </w:r>
      <w:r w:rsidR="00A861F7" w:rsidRPr="00A861F7">
        <w:rPr>
          <w:sz w:val="28"/>
          <w:szCs w:val="28"/>
        </w:rPr>
        <w:t xml:space="preserve">, </w:t>
      </w:r>
      <w:r w:rsidR="0042071B">
        <w:rPr>
          <w:sz w:val="28"/>
          <w:szCs w:val="28"/>
        </w:rPr>
        <w:t xml:space="preserve">В.М. </w:t>
      </w:r>
      <w:proofErr w:type="spellStart"/>
      <w:r w:rsidR="0042071B">
        <w:rPr>
          <w:sz w:val="28"/>
          <w:szCs w:val="28"/>
        </w:rPr>
        <w:t>Зазнобин</w:t>
      </w:r>
      <w:proofErr w:type="spellEnd"/>
      <w:r w:rsidR="00A861F7">
        <w:rPr>
          <w:sz w:val="28"/>
          <w:szCs w:val="28"/>
        </w:rPr>
        <w:t xml:space="preserve">, </w:t>
      </w:r>
      <w:r w:rsidR="0042071B">
        <w:rPr>
          <w:sz w:val="28"/>
          <w:szCs w:val="28"/>
        </w:rPr>
        <w:t>Г.В. Зубаков</w:t>
      </w:r>
      <w:r w:rsidR="000D1FAA">
        <w:rPr>
          <w:sz w:val="28"/>
          <w:szCs w:val="28"/>
        </w:rPr>
        <w:t xml:space="preserve"> и др.</w:t>
      </w:r>
    </w:p>
    <w:p w:rsidR="000D1FAA" w:rsidRDefault="000D1FAA" w:rsidP="007F3F0B">
      <w:pPr>
        <w:rPr>
          <w:rFonts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Целью исследования будет являться выявление </w:t>
      </w:r>
      <w:r w:rsidRPr="000D1FAA">
        <w:rPr>
          <w:rFonts w:cs="Times New Roman"/>
          <w:sz w:val="28"/>
          <w:szCs w:val="28"/>
          <w:shd w:val="clear" w:color="auto" w:fill="FFFFFF"/>
        </w:rPr>
        <w:t>направлений развития цифровых технологий в таможенных органах для повышения эффективности их функционирования.</w:t>
      </w:r>
    </w:p>
    <w:p w:rsidR="000D1FAA" w:rsidRDefault="000D1FAA" w:rsidP="007F3F0B">
      <w:pPr>
        <w:rPr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Достижение отмеченной цели потребует выполнение следующих задач:</w:t>
      </w:r>
    </w:p>
    <w:p w:rsidR="000D1FAA" w:rsidRP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1. А</w:t>
      </w:r>
      <w:r w:rsidRPr="000D1FAA">
        <w:rPr>
          <w:rFonts w:cs="Times New Roman"/>
          <w:sz w:val="28"/>
          <w:szCs w:val="28"/>
          <w:shd w:val="clear" w:color="auto" w:fill="FFFFFF"/>
        </w:rPr>
        <w:t>нализ современного состояния исследований по вопросам применения цифровых технологий в целях повышения эффекти</w:t>
      </w:r>
      <w:r>
        <w:rPr>
          <w:rFonts w:cs="Times New Roman"/>
          <w:sz w:val="28"/>
          <w:szCs w:val="28"/>
          <w:shd w:val="clear" w:color="auto" w:fill="FFFFFF"/>
        </w:rPr>
        <w:t>вности деятельности организации.</w:t>
      </w:r>
    </w:p>
    <w:p w:rsidR="000D1FAA" w:rsidRP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2. И</w:t>
      </w:r>
      <w:r w:rsidRPr="000D1FAA">
        <w:rPr>
          <w:rFonts w:cs="Times New Roman"/>
          <w:sz w:val="28"/>
          <w:szCs w:val="28"/>
          <w:shd w:val="clear" w:color="auto" w:fill="FFFFFF"/>
        </w:rPr>
        <w:t>сследование зарубежного опыта по внедрению инновационных технологий в</w:t>
      </w:r>
      <w:r>
        <w:rPr>
          <w:rFonts w:cs="Times New Roman"/>
          <w:sz w:val="28"/>
          <w:szCs w:val="28"/>
          <w:shd w:val="clear" w:color="auto" w:fill="FFFFFF"/>
        </w:rPr>
        <w:t xml:space="preserve"> деятельность таможенной службы.</w:t>
      </w:r>
    </w:p>
    <w:p w:rsidR="000D1FAA" w:rsidRP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3. И</w:t>
      </w:r>
      <w:r w:rsidRPr="000D1FAA">
        <w:rPr>
          <w:rFonts w:cs="Times New Roman"/>
          <w:sz w:val="28"/>
          <w:szCs w:val="28"/>
          <w:shd w:val="clear" w:color="auto" w:fill="FFFFFF"/>
        </w:rPr>
        <w:t xml:space="preserve">зучение тенденции интеграции цифровой </w:t>
      </w:r>
      <w:r>
        <w:rPr>
          <w:rFonts w:cs="Times New Roman"/>
          <w:sz w:val="28"/>
          <w:szCs w:val="28"/>
          <w:shd w:val="clear" w:color="auto" w:fill="FFFFFF"/>
        </w:rPr>
        <w:t>экономики в таможенную систему.</w:t>
      </w:r>
    </w:p>
    <w:p w:rsidR="000D1FAA" w:rsidRP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4. А</w:t>
      </w:r>
      <w:r w:rsidRPr="000D1FAA">
        <w:rPr>
          <w:rFonts w:cs="Times New Roman"/>
          <w:sz w:val="28"/>
          <w:szCs w:val="28"/>
          <w:shd w:val="clear" w:color="auto" w:fill="FFFFFF"/>
        </w:rPr>
        <w:t xml:space="preserve">нализ практики применения инновационных </w:t>
      </w:r>
      <w:r>
        <w:rPr>
          <w:rFonts w:cs="Times New Roman"/>
          <w:sz w:val="28"/>
          <w:szCs w:val="28"/>
          <w:shd w:val="clear" w:color="auto" w:fill="FFFFFF"/>
        </w:rPr>
        <w:t>технологий в таможенных органах.</w:t>
      </w:r>
    </w:p>
    <w:p w:rsid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5. Р</w:t>
      </w:r>
      <w:r w:rsidRPr="000D1FAA">
        <w:rPr>
          <w:rFonts w:cs="Times New Roman"/>
          <w:sz w:val="28"/>
          <w:szCs w:val="28"/>
          <w:shd w:val="clear" w:color="auto" w:fill="FFFFFF"/>
        </w:rPr>
        <w:t>азработка практических рекомендаций по повышению эффективности деятельности таможенных органов с применением цифровых технологий.</w:t>
      </w:r>
    </w:p>
    <w:p w:rsidR="000D1FAA" w:rsidRDefault="000D1FAA" w:rsidP="000D1FAA">
      <w:pPr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В качестве объекта исследования в данной работе выделяются </w:t>
      </w:r>
      <w:r w:rsidRPr="000D1FAA">
        <w:rPr>
          <w:rFonts w:cs="Times New Roman"/>
          <w:sz w:val="28"/>
          <w:szCs w:val="28"/>
          <w:shd w:val="clear" w:color="auto" w:fill="FFFFFF"/>
        </w:rPr>
        <w:t>процессы организации эффективной деятельности организации в условиях цифровой экономики.</w:t>
      </w:r>
      <w:r>
        <w:rPr>
          <w:rFonts w:cs="Times New Roman"/>
          <w:sz w:val="28"/>
          <w:szCs w:val="28"/>
          <w:shd w:val="clear" w:color="auto" w:fill="FFFFFF"/>
        </w:rPr>
        <w:t xml:space="preserve"> Предметом исследования выступают </w:t>
      </w:r>
      <w:r w:rsidRPr="000D1FAA">
        <w:rPr>
          <w:rFonts w:cs="Times New Roman"/>
          <w:sz w:val="28"/>
          <w:szCs w:val="28"/>
          <w:shd w:val="clear" w:color="auto" w:fill="FFFFFF"/>
        </w:rPr>
        <w:t>цифровые технологии, применяемые в таможенных органах и повышающие эффективность их деятельности.</w:t>
      </w:r>
    </w:p>
    <w:p w:rsidR="000D1FAA" w:rsidRDefault="000D1FAA" w:rsidP="000D1FAA">
      <w:pPr>
        <w:rPr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Теоретической и методологической основой исследования являются </w:t>
      </w:r>
      <w:r w:rsidR="003C4ED9">
        <w:rPr>
          <w:rFonts w:cs="Times New Roman"/>
          <w:sz w:val="28"/>
          <w:szCs w:val="28"/>
          <w:shd w:val="clear" w:color="auto" w:fill="FFFFFF"/>
        </w:rPr>
        <w:t xml:space="preserve">труды специалистов в таких областях, как </w:t>
      </w:r>
      <w:r w:rsidR="003C4ED9">
        <w:rPr>
          <w:sz w:val="28"/>
          <w:szCs w:val="28"/>
        </w:rPr>
        <w:t>таможенное дело, управление инновационными проектами и процессами, а также международное и российское законодательство в области таможенного регулирования, федеральные законы, указы Президента, постановления Правительства РФ, ведомственные акты ФТС России.</w:t>
      </w:r>
    </w:p>
    <w:p w:rsidR="003C4ED9" w:rsidRDefault="003C4ED9" w:rsidP="000D1FAA">
      <w:pPr>
        <w:rPr>
          <w:sz w:val="28"/>
          <w:szCs w:val="28"/>
        </w:rPr>
      </w:pPr>
      <w:r w:rsidRPr="003C4ED9">
        <w:rPr>
          <w:bCs/>
          <w:sz w:val="28"/>
          <w:szCs w:val="28"/>
        </w:rPr>
        <w:lastRenderedPageBreak/>
        <w:t>Информационн</w:t>
      </w:r>
      <w:r>
        <w:rPr>
          <w:bCs/>
          <w:sz w:val="28"/>
          <w:szCs w:val="28"/>
        </w:rPr>
        <w:t xml:space="preserve">ую </w:t>
      </w:r>
      <w:r w:rsidRPr="003C4ED9">
        <w:rPr>
          <w:bCs/>
          <w:sz w:val="28"/>
          <w:szCs w:val="28"/>
        </w:rPr>
        <w:t xml:space="preserve">базу исследования </w:t>
      </w:r>
      <w:r>
        <w:rPr>
          <w:sz w:val="28"/>
          <w:szCs w:val="28"/>
        </w:rPr>
        <w:t>составляют методические документы, определяющие основные положения применения инновационных таможенных технологий, аналитические отчеты по деятельности таможенных органов; статистическая и аналитическая информация, опубликованная в различных изданиях и статистических сборниках; результаты собственных исследований автора.</w:t>
      </w:r>
    </w:p>
    <w:p w:rsidR="003C4ED9" w:rsidRDefault="00FD79FC" w:rsidP="000D1FAA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В процессе исследования основными методами будут являться </w:t>
      </w:r>
      <w:r w:rsidRPr="00FD79FC">
        <w:rPr>
          <w:rFonts w:cs="Times New Roman"/>
          <w:sz w:val="28"/>
          <w:szCs w:val="28"/>
        </w:rPr>
        <w:t>метод анализа, метод планирования, методы сравнения и аналогий, метод моделирования.</w:t>
      </w:r>
    </w:p>
    <w:p w:rsidR="00FD79FC" w:rsidRDefault="00FD79FC" w:rsidP="000D1FAA">
      <w:pPr>
        <w:rPr>
          <w:sz w:val="28"/>
          <w:szCs w:val="28"/>
        </w:rPr>
      </w:pPr>
      <w:r w:rsidRPr="00FD79FC">
        <w:rPr>
          <w:bCs/>
          <w:sz w:val="28"/>
          <w:szCs w:val="28"/>
        </w:rPr>
        <w:t>Теоретическая значимость полученных в исследовании результатов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определяется их научной новизной и актуальностью и заключается в развитии теоретических положений информационного обеспечения инновационных таможенных технологий, который может быть применен в дальнейших исследованиях, направленных на повышение эффективности функционирования инновационных таможенных технологий. Полученные научные результаты обеспечивают дальнейшее развитие инновационных таможенных технологий и экономики в целом.</w:t>
      </w:r>
    </w:p>
    <w:p w:rsidR="00FD79FC" w:rsidRPr="00FD79FC" w:rsidRDefault="00FD79FC" w:rsidP="00FD79FC">
      <w:pPr>
        <w:rPr>
          <w:bCs/>
          <w:sz w:val="28"/>
          <w:szCs w:val="28"/>
        </w:rPr>
      </w:pPr>
      <w:r w:rsidRPr="00FD79FC">
        <w:rPr>
          <w:bCs/>
          <w:sz w:val="28"/>
          <w:szCs w:val="28"/>
        </w:rPr>
        <w:t>Практическая значимость исследования заключается в разработке модели развития организации в условиях цифровой экономики и методик, обеспечивающих эффективность функционирования инновационных таможенных технологий на основе улучшения их информационного обеспечения.</w:t>
      </w:r>
    </w:p>
    <w:p w:rsidR="005142BA" w:rsidRPr="00FD79FC" w:rsidRDefault="00FD79FC" w:rsidP="007F3F0B">
      <w:pPr>
        <w:rPr>
          <w:bCs/>
          <w:sz w:val="28"/>
          <w:szCs w:val="28"/>
        </w:rPr>
      </w:pPr>
      <w:r w:rsidRPr="00FD79FC">
        <w:rPr>
          <w:bCs/>
          <w:sz w:val="28"/>
          <w:szCs w:val="28"/>
        </w:rPr>
        <w:t>Публикации.</w:t>
      </w:r>
      <w:r>
        <w:rPr>
          <w:b/>
          <w:bCs/>
          <w:sz w:val="28"/>
          <w:szCs w:val="28"/>
        </w:rPr>
        <w:t xml:space="preserve"> </w:t>
      </w:r>
      <w:r w:rsidR="005142BA" w:rsidRPr="005142BA">
        <w:rPr>
          <w:bCs/>
          <w:i/>
          <w:iCs/>
          <w:sz w:val="28"/>
          <w:szCs w:val="28"/>
        </w:rPr>
        <w:t>Захарченко Е.И.</w:t>
      </w:r>
      <w:bookmarkStart w:id="2" w:name="_GoBack"/>
      <w:bookmarkEnd w:id="2"/>
      <w:r w:rsidR="005142BA" w:rsidRPr="005142BA">
        <w:rPr>
          <w:bCs/>
          <w:i/>
          <w:iCs/>
          <w:sz w:val="28"/>
          <w:szCs w:val="28"/>
        </w:rPr>
        <w:t xml:space="preserve"> </w:t>
      </w:r>
      <w:r w:rsidR="005142BA" w:rsidRPr="005142BA">
        <w:rPr>
          <w:bCs/>
          <w:sz w:val="28"/>
          <w:szCs w:val="28"/>
        </w:rPr>
        <w:t>Модель развития центров электронного декларирования в Евразийском экономическом союзе</w:t>
      </w:r>
      <w:r w:rsidR="005142BA" w:rsidRPr="005142BA">
        <w:rPr>
          <w:bCs/>
          <w:sz w:val="28"/>
          <w:szCs w:val="28"/>
        </w:rPr>
        <w:t xml:space="preserve"> </w:t>
      </w:r>
      <w:r w:rsidR="005142BA" w:rsidRPr="005142BA">
        <w:rPr>
          <w:bCs/>
          <w:sz w:val="28"/>
          <w:szCs w:val="28"/>
        </w:rPr>
        <w:t xml:space="preserve">// Старт-2018: Тезисы докладов IV Общероссийской молодежной научно-технической конференции, 12 ноября 2018 г. </w:t>
      </w:r>
      <w:proofErr w:type="gramStart"/>
      <w:r w:rsidR="005142BA" w:rsidRPr="005142BA">
        <w:rPr>
          <w:bCs/>
          <w:sz w:val="28"/>
          <w:szCs w:val="28"/>
        </w:rPr>
        <w:t>СПб.:</w:t>
      </w:r>
      <w:proofErr w:type="gramEnd"/>
      <w:r w:rsidR="005142BA" w:rsidRPr="005142BA">
        <w:rPr>
          <w:bCs/>
          <w:sz w:val="28"/>
          <w:szCs w:val="28"/>
        </w:rPr>
        <w:t xml:space="preserve"> БГТУ «ВОЕНМЕХ», 2018. - 82 с. С.</w:t>
      </w:r>
      <w:r w:rsidR="005142BA" w:rsidRPr="005142BA">
        <w:rPr>
          <w:bCs/>
          <w:sz w:val="28"/>
          <w:szCs w:val="28"/>
        </w:rPr>
        <w:t xml:space="preserve"> 40-41.</w:t>
      </w:r>
    </w:p>
    <w:p w:rsidR="00890155" w:rsidRDefault="0089015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2DB0" w:rsidRDefault="0096146C" w:rsidP="00890155">
      <w:pPr>
        <w:pStyle w:val="1"/>
        <w:spacing w:before="0" w:line="240" w:lineRule="auto"/>
        <w:ind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bookmarkStart w:id="3" w:name="_Toc532165908"/>
      <w:bookmarkStart w:id="4" w:name="_Toc527194658"/>
      <w:r>
        <w:rPr>
          <w:rFonts w:ascii="Times New Roman" w:hAnsi="Times New Roman" w:cs="Times New Roman"/>
          <w:b/>
          <w:caps/>
          <w:color w:val="auto"/>
          <w:sz w:val="28"/>
          <w:szCs w:val="28"/>
        </w:rPr>
        <w:lastRenderedPageBreak/>
        <w:t>Обзор литературы</w:t>
      </w:r>
      <w:bookmarkEnd w:id="3"/>
      <w:r w:rsidR="00471EC4" w:rsidRPr="00890155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</w:t>
      </w:r>
      <w:bookmarkEnd w:id="4"/>
    </w:p>
    <w:p w:rsidR="00890155" w:rsidRPr="00890155" w:rsidRDefault="00890155" w:rsidP="00890155"/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rFonts w:eastAsia="Times New Roman" w:cs="Times New Roman"/>
          <w:sz w:val="28"/>
          <w:szCs w:val="28"/>
          <w:lang w:eastAsia="ru-RU"/>
        </w:rPr>
        <w:t>Таможенный кодекс Евразийского экономического союза (приложение N 1 к Договору о Таможенном кодексе Евразийского экономического союза) // Справочно-правовая система «Консультант Плюс».</w:t>
      </w:r>
    </w:p>
    <w:p w:rsidR="00084088" w:rsidRPr="0096146C" w:rsidRDefault="00AA5A4D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Указ Президента РФ от 09.05.2017 г. № 203 «О Стратегии развития информационного общества в Российской Федерации на 2017-2030 годы» </w:t>
      </w:r>
      <w:r w:rsidR="00084088" w:rsidRPr="0096146C">
        <w:rPr>
          <w:rFonts w:eastAsia="Times New Roman" w:cs="Times New Roman"/>
          <w:sz w:val="28"/>
          <w:szCs w:val="28"/>
          <w:lang w:eastAsia="ru-RU"/>
        </w:rPr>
        <w:t>// Справочно-правовая система «Консультант Плюс».</w:t>
      </w:r>
    </w:p>
    <w:p w:rsidR="00084088" w:rsidRPr="0096146C" w:rsidRDefault="00AA5A4D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Распоряжение Правительства РФ от 28.07.2017 № 1632-р «Об утверждении программы «Цифровая экономика Российской Федерации» </w:t>
      </w:r>
      <w:r w:rsidR="00084088" w:rsidRPr="0096146C">
        <w:rPr>
          <w:rFonts w:eastAsia="Times New Roman" w:cs="Times New Roman"/>
          <w:sz w:val="28"/>
          <w:szCs w:val="28"/>
          <w:lang w:eastAsia="ru-RU"/>
        </w:rPr>
        <w:t>// Справочно-правовая система «Консультант Плюс».</w:t>
      </w:r>
    </w:p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rFonts w:eastAsia="Times New Roman" w:cs="Times New Roman"/>
          <w:sz w:val="28"/>
          <w:szCs w:val="28"/>
          <w:lang w:eastAsia="ru-RU"/>
        </w:rPr>
        <w:t>Распоряжение Правительства РФ от 28.12.2012 № 2575-р «О Стратегии развития таможенной службы Российской Федерации до 2020 года» // Справочно-правовая система «Консультант Плюс».</w:t>
      </w:r>
    </w:p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rFonts w:eastAsia="Times New Roman" w:cs="Times New Roman"/>
          <w:sz w:val="28"/>
          <w:szCs w:val="28"/>
          <w:lang w:eastAsia="ru-RU"/>
        </w:rPr>
        <w:t>Федеральный закон от 03.08.2018 № 289-ФЗ</w:t>
      </w:r>
      <w:r w:rsidRPr="0096146C">
        <w:rPr>
          <w:rFonts w:ascii="Verdana" w:eastAsia="Times New Roman" w:hAnsi="Verdana" w:cs="Times New Roman"/>
          <w:sz w:val="28"/>
          <w:szCs w:val="28"/>
          <w:lang w:eastAsia="ru-RU"/>
        </w:rPr>
        <w:t xml:space="preserve"> «</w:t>
      </w:r>
      <w:r w:rsidRPr="0096146C">
        <w:rPr>
          <w:rFonts w:eastAsia="Times New Roman" w:cs="Times New Roman"/>
          <w:sz w:val="28"/>
          <w:szCs w:val="28"/>
          <w:lang w:eastAsia="ru-RU"/>
        </w:rPr>
        <w:t>О таможенном регулировании в Российской Федерации и о внесении изменений в отдельные законодательные акты Российской Федерации» // Справочно-правовая система «Консультант Плюс».</w:t>
      </w:r>
    </w:p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Письмо Федеральной таможенной службы от 25.12.2017 № 01-11/73654 «Разъяснения по вопросам организации деятельности региональных электронных таможен и та</w:t>
      </w:r>
      <w:r w:rsidR="00F20BC4" w:rsidRPr="0096146C">
        <w:rPr>
          <w:sz w:val="28"/>
          <w:szCs w:val="28"/>
        </w:rPr>
        <w:t>можен фактического контроля // Таможенный портал для участников ВЭД - Альта-Софт [электронный ресурс]</w:t>
      </w:r>
      <w:r w:rsidRPr="0096146C">
        <w:rPr>
          <w:sz w:val="28"/>
          <w:szCs w:val="28"/>
        </w:rPr>
        <w:t xml:space="preserve"> URL: https://www.alta.ru/tamdoc/17p73654/</w:t>
      </w:r>
      <w:r w:rsidR="00F20BC4" w:rsidRPr="0096146C">
        <w:rPr>
          <w:sz w:val="28"/>
          <w:szCs w:val="28"/>
        </w:rPr>
        <w:t xml:space="preserve"> (дата обращения 10.12.2018)</w:t>
      </w:r>
      <w:r w:rsidRPr="0096146C">
        <w:rPr>
          <w:sz w:val="28"/>
          <w:szCs w:val="28"/>
        </w:rPr>
        <w:t>.</w:t>
      </w:r>
    </w:p>
    <w:p w:rsidR="00F20BC4" w:rsidRPr="0096146C" w:rsidRDefault="00974A4B" w:rsidP="0096146C">
      <w:pPr>
        <w:pStyle w:val="af3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proofErr w:type="spellStart"/>
      <w:r w:rsidRPr="0096146C">
        <w:rPr>
          <w:rFonts w:cs="Times New Roman"/>
          <w:color w:val="000000"/>
          <w:sz w:val="28"/>
          <w:szCs w:val="28"/>
        </w:rPr>
        <w:t>Афонин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 П.Н. Основы информационных таможенных технологий: учебник / П.Н. 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Афонин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. - </w:t>
      </w:r>
      <w:r w:rsidR="00F20BC4" w:rsidRPr="0096146C">
        <w:rPr>
          <w:rFonts w:cs="Times New Roman"/>
          <w:color w:val="000000"/>
          <w:sz w:val="28"/>
          <w:szCs w:val="28"/>
        </w:rPr>
        <w:t>СПб</w:t>
      </w:r>
      <w:r w:rsidRPr="0096146C">
        <w:rPr>
          <w:rFonts w:cs="Times New Roman"/>
          <w:color w:val="000000"/>
          <w:sz w:val="28"/>
          <w:szCs w:val="28"/>
        </w:rPr>
        <w:t xml:space="preserve">: РИО СПб филиала ГОУВПО РТА, 2006. – 372 с. </w:t>
      </w:r>
    </w:p>
    <w:p w:rsidR="00F20BC4" w:rsidRPr="0096146C" w:rsidRDefault="00F20BC4" w:rsidP="0096146C">
      <w:pPr>
        <w:pStyle w:val="af3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r w:rsidRPr="0096146C">
        <w:rPr>
          <w:rFonts w:cs="Times New Roman"/>
          <w:color w:val="000000"/>
          <w:sz w:val="28"/>
          <w:szCs w:val="28"/>
        </w:rPr>
        <w:t xml:space="preserve">Величко М.В., Ефимов В.А., 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Зазнобин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 В.А. Экономика инновационного развития: управленческие основы экономической теории: [монография] / Величко М. В., Ефимов В. А., 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Зазнобин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 В. М. - Изд. 2-е, 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испр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. и доп. - Москва: 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Концептуал</w:t>
      </w:r>
      <w:proofErr w:type="spellEnd"/>
      <w:r w:rsidRPr="0096146C">
        <w:rPr>
          <w:rFonts w:cs="Times New Roman"/>
          <w:color w:val="000000"/>
          <w:sz w:val="28"/>
          <w:szCs w:val="28"/>
        </w:rPr>
        <w:t>, 2017. – 571 с.</w:t>
      </w:r>
    </w:p>
    <w:p w:rsidR="00763CD9" w:rsidRPr="0096146C" w:rsidRDefault="00763CD9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lastRenderedPageBreak/>
        <w:t xml:space="preserve">Квасов И. А. </w:t>
      </w:r>
      <w:proofErr w:type="spellStart"/>
      <w:r w:rsidRPr="0096146C">
        <w:rPr>
          <w:sz w:val="28"/>
          <w:szCs w:val="28"/>
        </w:rPr>
        <w:t>Цифровизация</w:t>
      </w:r>
      <w:proofErr w:type="spellEnd"/>
      <w:r w:rsidRPr="0096146C">
        <w:rPr>
          <w:sz w:val="28"/>
          <w:szCs w:val="28"/>
        </w:rPr>
        <w:t xml:space="preserve"> и интеграция технологий и управления - механизм повышения эффективности / И. А. Квасов. - </w:t>
      </w:r>
      <w:proofErr w:type="gramStart"/>
      <w:r w:rsidRPr="0096146C">
        <w:rPr>
          <w:sz w:val="28"/>
          <w:szCs w:val="28"/>
        </w:rPr>
        <w:t>Москва :</w:t>
      </w:r>
      <w:proofErr w:type="gramEnd"/>
      <w:r w:rsidRPr="0096146C">
        <w:rPr>
          <w:sz w:val="28"/>
          <w:szCs w:val="28"/>
        </w:rPr>
        <w:t xml:space="preserve"> Научные технологии, 2017. - 303 с.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Правовые основы, принципы и схемы электронного декларирования: монография / Ю.В. Малышенко; Российская таможенная академия, Владивостокский филиал. – Владивосток: РИО Владивостокского филиала Российской таможенной академии, 2012. – 234 с.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Управление таможенным делом: Учебное пособие / В.В. </w:t>
      </w:r>
      <w:proofErr w:type="spellStart"/>
      <w:r w:rsidRPr="0096146C">
        <w:rPr>
          <w:sz w:val="28"/>
          <w:szCs w:val="28"/>
        </w:rPr>
        <w:t>Маркусев</w:t>
      </w:r>
      <w:proofErr w:type="spellEnd"/>
      <w:r w:rsidRPr="0096146C">
        <w:rPr>
          <w:sz w:val="28"/>
          <w:szCs w:val="28"/>
        </w:rPr>
        <w:t xml:space="preserve">, В.А. Черных, В.Т. Тимофеев, А.Ф. Андреев и др.; Под общей ред. В.В. </w:t>
      </w:r>
      <w:proofErr w:type="spellStart"/>
      <w:r w:rsidRPr="0096146C">
        <w:rPr>
          <w:sz w:val="28"/>
          <w:szCs w:val="28"/>
        </w:rPr>
        <w:t>Маркусева</w:t>
      </w:r>
      <w:proofErr w:type="spellEnd"/>
      <w:r w:rsidRPr="0096146C">
        <w:rPr>
          <w:sz w:val="28"/>
          <w:szCs w:val="28"/>
        </w:rPr>
        <w:t xml:space="preserve"> и В.А. Черных. – </w:t>
      </w:r>
      <w:proofErr w:type="gramStart"/>
      <w:r w:rsidRPr="0096146C">
        <w:rPr>
          <w:sz w:val="28"/>
          <w:szCs w:val="28"/>
        </w:rPr>
        <w:t>СПб.:</w:t>
      </w:r>
      <w:proofErr w:type="gramEnd"/>
      <w:r w:rsidRPr="0096146C">
        <w:rPr>
          <w:sz w:val="28"/>
          <w:szCs w:val="28"/>
        </w:rPr>
        <w:t xml:space="preserve"> Троицкий мост, 2012. – 448 с.</w:t>
      </w:r>
    </w:p>
    <w:p w:rsidR="00763CD9" w:rsidRPr="0096146C" w:rsidRDefault="00763CD9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Цифровая таможня и "Ед</w:t>
      </w:r>
      <w:r w:rsidR="00F20BC4" w:rsidRPr="0096146C">
        <w:rPr>
          <w:sz w:val="28"/>
          <w:szCs w:val="28"/>
        </w:rPr>
        <w:t>иное окно": тренды и содержание</w:t>
      </w:r>
      <w:r w:rsidRPr="0096146C">
        <w:rPr>
          <w:sz w:val="28"/>
          <w:szCs w:val="28"/>
        </w:rPr>
        <w:t xml:space="preserve">: сборник материалов научно-практической конференции, 12 мая 2017 г / Государственное казенное образовательное учреждение высшего образования "Российская таможенная академия". - </w:t>
      </w:r>
      <w:proofErr w:type="gramStart"/>
      <w:r w:rsidRPr="0096146C">
        <w:rPr>
          <w:sz w:val="28"/>
          <w:szCs w:val="28"/>
        </w:rPr>
        <w:t>Москва :</w:t>
      </w:r>
      <w:proofErr w:type="gramEnd"/>
      <w:r w:rsidRPr="0096146C">
        <w:rPr>
          <w:sz w:val="28"/>
          <w:szCs w:val="28"/>
        </w:rPr>
        <w:t xml:space="preserve"> Российская таможенная академия, 2017. - 115 с.</w:t>
      </w:r>
    </w:p>
    <w:p w:rsidR="00084088" w:rsidRPr="0096146C" w:rsidRDefault="00F20BC4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Информационное общество</w:t>
      </w:r>
      <w:r w:rsidR="00763CD9" w:rsidRPr="0096146C">
        <w:rPr>
          <w:sz w:val="28"/>
          <w:szCs w:val="28"/>
        </w:rPr>
        <w:t xml:space="preserve">: </w:t>
      </w:r>
      <w:proofErr w:type="spellStart"/>
      <w:r w:rsidR="00763CD9" w:rsidRPr="0096146C">
        <w:rPr>
          <w:sz w:val="28"/>
          <w:szCs w:val="28"/>
        </w:rPr>
        <w:t>Аналит</w:t>
      </w:r>
      <w:proofErr w:type="spellEnd"/>
      <w:r w:rsidR="00763CD9" w:rsidRPr="0096146C">
        <w:rPr>
          <w:sz w:val="28"/>
          <w:szCs w:val="28"/>
        </w:rPr>
        <w:t xml:space="preserve">. журн. / Учредители: Рос. </w:t>
      </w:r>
      <w:proofErr w:type="spellStart"/>
      <w:r w:rsidR="00763CD9" w:rsidRPr="0096146C">
        <w:rPr>
          <w:sz w:val="28"/>
          <w:szCs w:val="28"/>
        </w:rPr>
        <w:t>инж</w:t>
      </w:r>
      <w:proofErr w:type="spellEnd"/>
      <w:r w:rsidR="00763CD9" w:rsidRPr="0096146C">
        <w:rPr>
          <w:sz w:val="28"/>
          <w:szCs w:val="28"/>
        </w:rPr>
        <w:t xml:space="preserve">. акад. (РИА), Рос. о-во информатики и </w:t>
      </w:r>
      <w:proofErr w:type="spellStart"/>
      <w:r w:rsidR="00763CD9" w:rsidRPr="0096146C">
        <w:rPr>
          <w:sz w:val="28"/>
          <w:szCs w:val="28"/>
        </w:rPr>
        <w:t>вычисл</w:t>
      </w:r>
      <w:proofErr w:type="spellEnd"/>
      <w:r w:rsidR="00763CD9" w:rsidRPr="0096146C">
        <w:rPr>
          <w:sz w:val="28"/>
          <w:szCs w:val="28"/>
        </w:rPr>
        <w:t>. техники (РОИВТ). 2018, № 2.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Александров Д.Л. Перспективы развития информационных технологий: технология удаленного выпуска // Перспективы развития информационных технологий. - № 7. 2012. – С. 147-151.</w:t>
      </w:r>
    </w:p>
    <w:p w:rsidR="00BB6C5E" w:rsidRPr="0096146C" w:rsidRDefault="00BB6C5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Александров Д.Л. Совершенствование управления деятельностью таможенных органов при осуществлении таможенных операций и таможенного контроля: </w:t>
      </w:r>
      <w:proofErr w:type="spellStart"/>
      <w:r w:rsidRPr="0096146C">
        <w:rPr>
          <w:sz w:val="28"/>
          <w:szCs w:val="28"/>
        </w:rPr>
        <w:t>автореф</w:t>
      </w:r>
      <w:proofErr w:type="spellEnd"/>
      <w:r w:rsidRPr="0096146C">
        <w:rPr>
          <w:sz w:val="28"/>
          <w:szCs w:val="28"/>
        </w:rPr>
        <w:t xml:space="preserve">. </w:t>
      </w:r>
      <w:proofErr w:type="spellStart"/>
      <w:r w:rsidRPr="0096146C">
        <w:rPr>
          <w:sz w:val="28"/>
          <w:szCs w:val="28"/>
        </w:rPr>
        <w:t>кан</w:t>
      </w:r>
      <w:proofErr w:type="spellEnd"/>
      <w:r w:rsidRPr="0096146C">
        <w:rPr>
          <w:sz w:val="28"/>
          <w:szCs w:val="28"/>
        </w:rPr>
        <w:t>. эк. наук: 08.00.05</w:t>
      </w:r>
      <w:r w:rsidR="00974A4B" w:rsidRPr="0096146C">
        <w:rPr>
          <w:sz w:val="28"/>
          <w:szCs w:val="28"/>
        </w:rPr>
        <w:t xml:space="preserve">. </w:t>
      </w:r>
      <w:r w:rsidRPr="0096146C">
        <w:rPr>
          <w:sz w:val="28"/>
          <w:szCs w:val="28"/>
        </w:rPr>
        <w:t>Российская таможенная академия</w:t>
      </w:r>
      <w:r w:rsidR="00F20BC4" w:rsidRPr="0096146C">
        <w:rPr>
          <w:sz w:val="28"/>
          <w:szCs w:val="28"/>
        </w:rPr>
        <w:t>.</w:t>
      </w:r>
      <w:r w:rsidRPr="0096146C">
        <w:rPr>
          <w:sz w:val="28"/>
          <w:szCs w:val="28"/>
        </w:rPr>
        <w:t xml:space="preserve"> </w:t>
      </w:r>
      <w:r w:rsidR="00F20BC4" w:rsidRPr="0096146C">
        <w:rPr>
          <w:sz w:val="28"/>
          <w:szCs w:val="28"/>
        </w:rPr>
        <w:t>Люберцы</w:t>
      </w:r>
      <w:r w:rsidRPr="0096146C">
        <w:rPr>
          <w:sz w:val="28"/>
          <w:szCs w:val="28"/>
        </w:rPr>
        <w:t>, 2013.</w:t>
      </w:r>
    </w:p>
    <w:p w:rsidR="00BB6C5E" w:rsidRPr="0096146C" w:rsidRDefault="00BB6C5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Александров Д.Л. Совершенствование управления деятельностью таможенных органов при предоставлении таможенных услуг // Вестник Российской таможенной академии. 2013. № 2. С. 69-75.</w:t>
      </w:r>
    </w:p>
    <w:p w:rsidR="00974A4B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t>Афонин</w:t>
      </w:r>
      <w:proofErr w:type="spellEnd"/>
      <w:r w:rsidRPr="0096146C">
        <w:rPr>
          <w:sz w:val="28"/>
          <w:szCs w:val="28"/>
        </w:rPr>
        <w:t xml:space="preserve"> П.Н. Методика оценки информационных технологий // ученые записки Санкт-Петербургского им. В.Б. </w:t>
      </w:r>
      <w:proofErr w:type="spellStart"/>
      <w:r w:rsidRPr="0096146C">
        <w:rPr>
          <w:sz w:val="28"/>
          <w:szCs w:val="28"/>
        </w:rPr>
        <w:t>Бобкова</w:t>
      </w:r>
      <w:proofErr w:type="spellEnd"/>
      <w:r w:rsidRPr="0096146C">
        <w:rPr>
          <w:sz w:val="28"/>
          <w:szCs w:val="28"/>
        </w:rPr>
        <w:t xml:space="preserve"> филиала РТА. – С</w:t>
      </w:r>
      <w:r w:rsidR="00F20BC4" w:rsidRPr="0096146C">
        <w:rPr>
          <w:sz w:val="28"/>
          <w:szCs w:val="28"/>
        </w:rPr>
        <w:t>Пб: РИО СПб филиала РТА. 2004. № 1 (21).</w:t>
      </w:r>
      <w:r w:rsidRPr="0096146C">
        <w:rPr>
          <w:sz w:val="28"/>
          <w:szCs w:val="28"/>
        </w:rPr>
        <w:t xml:space="preserve"> С. 37-44.</w:t>
      </w:r>
    </w:p>
    <w:p w:rsidR="00C02A45" w:rsidRPr="0096146C" w:rsidRDefault="00C02A45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lastRenderedPageBreak/>
        <w:t>Афонин</w:t>
      </w:r>
      <w:proofErr w:type="spellEnd"/>
      <w:r w:rsidRPr="0096146C">
        <w:rPr>
          <w:sz w:val="28"/>
          <w:szCs w:val="28"/>
        </w:rPr>
        <w:t xml:space="preserve"> П.Н., </w:t>
      </w:r>
      <w:proofErr w:type="spellStart"/>
      <w:r w:rsidRPr="0096146C">
        <w:rPr>
          <w:sz w:val="28"/>
          <w:szCs w:val="28"/>
        </w:rPr>
        <w:t>Гамидуллаев</w:t>
      </w:r>
      <w:proofErr w:type="spellEnd"/>
      <w:r w:rsidRPr="0096146C">
        <w:rPr>
          <w:sz w:val="28"/>
          <w:szCs w:val="28"/>
        </w:rPr>
        <w:t xml:space="preserve"> С.Н., Краснова А.И. Таможенные услуги центра электронного декларирования: проблема подготовки кадров // Ученые записки Санкт-Петербургского имени В.Б. </w:t>
      </w:r>
      <w:proofErr w:type="spellStart"/>
      <w:r w:rsidRPr="0096146C">
        <w:rPr>
          <w:sz w:val="28"/>
          <w:szCs w:val="28"/>
        </w:rPr>
        <w:t>Бобкова</w:t>
      </w:r>
      <w:proofErr w:type="spellEnd"/>
      <w:r w:rsidRPr="0096146C">
        <w:rPr>
          <w:sz w:val="28"/>
          <w:szCs w:val="28"/>
        </w:rPr>
        <w:t xml:space="preserve"> филиала Российской таможенной </w:t>
      </w:r>
      <w:r w:rsidR="00F20BC4" w:rsidRPr="0096146C">
        <w:rPr>
          <w:sz w:val="28"/>
          <w:szCs w:val="28"/>
        </w:rPr>
        <w:t>академии. 2018. № 2 (66). С. 20-</w:t>
      </w:r>
      <w:r w:rsidRPr="0096146C">
        <w:rPr>
          <w:sz w:val="28"/>
          <w:szCs w:val="28"/>
        </w:rPr>
        <w:t>23.</w:t>
      </w:r>
    </w:p>
    <w:p w:rsidR="00974A4B" w:rsidRPr="0096146C" w:rsidRDefault="00974A4B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Ермакова В.В. Совершенствование системы управления таможенным контролем на основе информационных технологий: </w:t>
      </w:r>
      <w:proofErr w:type="spellStart"/>
      <w:r w:rsidRPr="0096146C">
        <w:rPr>
          <w:sz w:val="28"/>
          <w:szCs w:val="28"/>
        </w:rPr>
        <w:t>автореф</w:t>
      </w:r>
      <w:proofErr w:type="spellEnd"/>
      <w:r w:rsidRPr="0096146C">
        <w:rPr>
          <w:sz w:val="28"/>
          <w:szCs w:val="28"/>
        </w:rPr>
        <w:t xml:space="preserve">. канд. </w:t>
      </w:r>
      <w:proofErr w:type="spellStart"/>
      <w:r w:rsidRPr="0096146C">
        <w:rPr>
          <w:sz w:val="28"/>
          <w:szCs w:val="28"/>
        </w:rPr>
        <w:t>экон</w:t>
      </w:r>
      <w:proofErr w:type="spellEnd"/>
      <w:r w:rsidRPr="0096146C">
        <w:rPr>
          <w:sz w:val="28"/>
          <w:szCs w:val="28"/>
        </w:rPr>
        <w:t xml:space="preserve">. </w:t>
      </w:r>
      <w:proofErr w:type="gramStart"/>
      <w:r w:rsidRPr="0096146C">
        <w:rPr>
          <w:sz w:val="28"/>
          <w:szCs w:val="28"/>
        </w:rPr>
        <w:t>наук :</w:t>
      </w:r>
      <w:proofErr w:type="gramEnd"/>
      <w:r w:rsidRPr="0096146C">
        <w:rPr>
          <w:sz w:val="28"/>
          <w:szCs w:val="28"/>
        </w:rPr>
        <w:t xml:space="preserve"> 08.00.05. Российская таможенная академия</w:t>
      </w:r>
      <w:r w:rsidR="00F20BC4" w:rsidRPr="0096146C">
        <w:rPr>
          <w:sz w:val="28"/>
          <w:szCs w:val="28"/>
        </w:rPr>
        <w:t>. Люберцы</w:t>
      </w:r>
      <w:r w:rsidRPr="0096146C">
        <w:rPr>
          <w:sz w:val="28"/>
          <w:szCs w:val="28"/>
        </w:rPr>
        <w:t>, 2004.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Ершов А.Д. Методология и информационное обеспечение управления в таможенной системе: </w:t>
      </w:r>
      <w:proofErr w:type="spellStart"/>
      <w:r w:rsidRPr="0096146C">
        <w:rPr>
          <w:sz w:val="28"/>
          <w:szCs w:val="28"/>
        </w:rPr>
        <w:t>автореф</w:t>
      </w:r>
      <w:proofErr w:type="spellEnd"/>
      <w:r w:rsidRPr="0096146C">
        <w:rPr>
          <w:sz w:val="28"/>
          <w:szCs w:val="28"/>
        </w:rPr>
        <w:t xml:space="preserve">. док. эк. наук: 08.00.05. Санкт-Петербургский государственный университет экономики и финансов. СПб, 2003. </w:t>
      </w:r>
    </w:p>
    <w:p w:rsidR="00AA5A4D" w:rsidRPr="0096146C" w:rsidRDefault="00AA5A4D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Коптева Л.А. Кадры и образование в цифровой экономике // Ученые записки Санкт-Петербургского имени В.Б. </w:t>
      </w:r>
      <w:proofErr w:type="spellStart"/>
      <w:r w:rsidRPr="0096146C">
        <w:rPr>
          <w:sz w:val="28"/>
          <w:szCs w:val="28"/>
        </w:rPr>
        <w:t>Бобкова</w:t>
      </w:r>
      <w:proofErr w:type="spellEnd"/>
      <w:r w:rsidRPr="0096146C">
        <w:rPr>
          <w:sz w:val="28"/>
          <w:szCs w:val="28"/>
        </w:rPr>
        <w:t xml:space="preserve"> филиала Российской таможенной академии. 2018. № 3 (67). С. 102–107. </w:t>
      </w:r>
    </w:p>
    <w:p w:rsidR="00EE1543" w:rsidRPr="0096146C" w:rsidRDefault="00EE1543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Краснова А.И. Развитие центров электронного декларирования в Евразийском экономическом союзе // Таможенные чтения – 2018. Образование и наука на современном этапе развития ЕАЭС: сборник материалов Всероссийской научно-практической конференции с международным участием. В 2-х тт. том I / Под общ. ред. профессора С.Н. </w:t>
      </w:r>
      <w:proofErr w:type="spellStart"/>
      <w:r w:rsidRPr="0096146C">
        <w:rPr>
          <w:sz w:val="28"/>
          <w:szCs w:val="28"/>
        </w:rPr>
        <w:t>Гамидуллаева</w:t>
      </w:r>
      <w:proofErr w:type="spellEnd"/>
      <w:r w:rsidRPr="0096146C">
        <w:rPr>
          <w:sz w:val="28"/>
          <w:szCs w:val="28"/>
        </w:rPr>
        <w:t xml:space="preserve">. </w:t>
      </w:r>
      <w:proofErr w:type="gramStart"/>
      <w:r w:rsidRPr="0096146C">
        <w:rPr>
          <w:sz w:val="28"/>
          <w:szCs w:val="28"/>
        </w:rPr>
        <w:t>СПб.:</w:t>
      </w:r>
      <w:proofErr w:type="gramEnd"/>
      <w:r w:rsidRPr="0096146C">
        <w:rPr>
          <w:sz w:val="28"/>
          <w:szCs w:val="28"/>
        </w:rPr>
        <w:t xml:space="preserve"> Санкт-Петербургский имени </w:t>
      </w:r>
      <w:proofErr w:type="spellStart"/>
      <w:r w:rsidRPr="0096146C">
        <w:rPr>
          <w:sz w:val="28"/>
          <w:szCs w:val="28"/>
        </w:rPr>
        <w:t>В.Б.</w:t>
      </w:r>
      <w:r w:rsidR="00F20BC4" w:rsidRPr="0096146C">
        <w:rPr>
          <w:sz w:val="28"/>
          <w:szCs w:val="28"/>
        </w:rPr>
        <w:t>Бобкова</w:t>
      </w:r>
      <w:proofErr w:type="spellEnd"/>
      <w:r w:rsidR="00F20BC4" w:rsidRPr="0096146C">
        <w:rPr>
          <w:sz w:val="28"/>
          <w:szCs w:val="28"/>
        </w:rPr>
        <w:t xml:space="preserve"> филиал РТА, 2018.</w:t>
      </w:r>
    </w:p>
    <w:p w:rsidR="00AA5A4D" w:rsidRPr="0096146C" w:rsidRDefault="00AA5A4D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t>Мантусов</w:t>
      </w:r>
      <w:proofErr w:type="spellEnd"/>
      <w:r w:rsidRPr="0096146C">
        <w:rPr>
          <w:sz w:val="28"/>
          <w:szCs w:val="28"/>
        </w:rPr>
        <w:t xml:space="preserve"> В.Б. Инновации таможенного регулирования внешнеэкономической деятельности Российской Федерации </w:t>
      </w:r>
      <w:r w:rsidR="00C02A45" w:rsidRPr="0096146C">
        <w:rPr>
          <w:sz w:val="28"/>
          <w:szCs w:val="28"/>
        </w:rPr>
        <w:t xml:space="preserve">// </w:t>
      </w:r>
      <w:hyperlink r:id="rId9" w:history="1">
        <w:r w:rsidR="00C02A45" w:rsidRPr="0096146C">
          <w:rPr>
            <w:sz w:val="28"/>
            <w:szCs w:val="28"/>
          </w:rPr>
          <w:t>Вестник Российской т</w:t>
        </w:r>
        <w:r w:rsidR="00F20BC4" w:rsidRPr="0096146C">
          <w:rPr>
            <w:sz w:val="28"/>
            <w:szCs w:val="28"/>
          </w:rPr>
          <w:t xml:space="preserve">аможенной академии. 2018. </w:t>
        </w:r>
        <w:r w:rsidR="00C02A45" w:rsidRPr="0096146C">
          <w:rPr>
            <w:sz w:val="28"/>
            <w:szCs w:val="28"/>
          </w:rPr>
          <w:t>№ 1</w:t>
        </w:r>
      </w:hyperlink>
      <w:r w:rsidR="00EE1543" w:rsidRPr="0096146C">
        <w:rPr>
          <w:sz w:val="28"/>
          <w:szCs w:val="28"/>
        </w:rPr>
        <w:t>.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t>Миретин</w:t>
      </w:r>
      <w:proofErr w:type="spellEnd"/>
      <w:r w:rsidRPr="0096146C">
        <w:rPr>
          <w:sz w:val="28"/>
          <w:szCs w:val="28"/>
        </w:rPr>
        <w:t xml:space="preserve"> А.В. Управление развитием таможенных технологий: региональный аспект: </w:t>
      </w:r>
      <w:proofErr w:type="spellStart"/>
      <w:r w:rsidRPr="0096146C">
        <w:rPr>
          <w:sz w:val="28"/>
          <w:szCs w:val="28"/>
        </w:rPr>
        <w:t>автореф</w:t>
      </w:r>
      <w:proofErr w:type="spellEnd"/>
      <w:r w:rsidRPr="0096146C">
        <w:rPr>
          <w:sz w:val="28"/>
          <w:szCs w:val="28"/>
        </w:rPr>
        <w:t xml:space="preserve">. </w:t>
      </w:r>
      <w:proofErr w:type="spellStart"/>
      <w:r w:rsidRPr="0096146C">
        <w:rPr>
          <w:sz w:val="28"/>
          <w:szCs w:val="28"/>
        </w:rPr>
        <w:t>дис</w:t>
      </w:r>
      <w:proofErr w:type="spellEnd"/>
      <w:r w:rsidRPr="0096146C">
        <w:rPr>
          <w:sz w:val="28"/>
          <w:szCs w:val="28"/>
        </w:rPr>
        <w:t>. канд. эк. наук: 08.00.05. Российская таможенная академия</w:t>
      </w:r>
      <w:r w:rsidR="00F20BC4" w:rsidRPr="0096146C">
        <w:rPr>
          <w:sz w:val="28"/>
          <w:szCs w:val="28"/>
        </w:rPr>
        <w:t>.</w:t>
      </w:r>
      <w:r w:rsidRPr="0096146C">
        <w:rPr>
          <w:sz w:val="28"/>
          <w:szCs w:val="28"/>
        </w:rPr>
        <w:t xml:space="preserve"> Москва, 1999.</w:t>
      </w:r>
    </w:p>
    <w:p w:rsidR="00D74956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Орлов И.А. Развитие механизма административно-правового регулирования электронного декларирования в таможенных органах: </w:t>
      </w:r>
      <w:proofErr w:type="spellStart"/>
      <w:r w:rsidRPr="0096146C">
        <w:rPr>
          <w:sz w:val="28"/>
          <w:szCs w:val="28"/>
        </w:rPr>
        <w:t>автореф</w:t>
      </w:r>
      <w:proofErr w:type="spellEnd"/>
      <w:r w:rsidRPr="0096146C">
        <w:rPr>
          <w:sz w:val="28"/>
          <w:szCs w:val="28"/>
        </w:rPr>
        <w:t>. канд. юр. наук: 12.00.14. Российская таможенная академия</w:t>
      </w:r>
      <w:r w:rsidR="00F20BC4" w:rsidRPr="0096146C">
        <w:rPr>
          <w:sz w:val="28"/>
          <w:szCs w:val="28"/>
        </w:rPr>
        <w:t>.</w:t>
      </w:r>
      <w:r w:rsidRPr="0096146C">
        <w:rPr>
          <w:sz w:val="28"/>
          <w:szCs w:val="28"/>
        </w:rPr>
        <w:t xml:space="preserve"> Люберцы, 2013</w:t>
      </w:r>
      <w:r w:rsidR="00D74956" w:rsidRPr="0096146C">
        <w:rPr>
          <w:sz w:val="28"/>
          <w:szCs w:val="28"/>
        </w:rPr>
        <w:t>.</w:t>
      </w:r>
    </w:p>
    <w:p w:rsidR="00D74956" w:rsidRPr="0096146C" w:rsidRDefault="00D74956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rFonts w:cs="Times New Roman"/>
          <w:color w:val="000000"/>
          <w:sz w:val="28"/>
          <w:szCs w:val="28"/>
        </w:rPr>
        <w:t xml:space="preserve">Сабанин С.Н., Коврижных А.Ю. Корпоративная стратегия инновационного развития информационных технологий // Журнал «Ученые </w:t>
      </w:r>
      <w:r w:rsidRPr="0096146C">
        <w:rPr>
          <w:rFonts w:cs="Times New Roman"/>
          <w:color w:val="000000"/>
          <w:sz w:val="28"/>
          <w:szCs w:val="28"/>
        </w:rPr>
        <w:lastRenderedPageBreak/>
        <w:t>записки российского государственного социального у</w:t>
      </w:r>
      <w:r w:rsidR="00F20BC4" w:rsidRPr="0096146C">
        <w:rPr>
          <w:rFonts w:cs="Times New Roman"/>
          <w:color w:val="000000"/>
          <w:sz w:val="28"/>
          <w:szCs w:val="28"/>
        </w:rPr>
        <w:t>ниверситета».</w:t>
      </w:r>
      <w:r w:rsidRPr="0096146C">
        <w:rPr>
          <w:rFonts w:cs="Times New Roman"/>
          <w:color w:val="000000"/>
          <w:sz w:val="28"/>
          <w:szCs w:val="28"/>
        </w:rPr>
        <w:t xml:space="preserve"> </w:t>
      </w:r>
      <w:r w:rsidR="00F20BC4" w:rsidRPr="0096146C">
        <w:rPr>
          <w:rFonts w:cs="Times New Roman"/>
          <w:color w:val="000000"/>
          <w:sz w:val="28"/>
          <w:szCs w:val="28"/>
        </w:rPr>
        <w:t xml:space="preserve">2010. № 2. </w:t>
      </w:r>
      <w:r w:rsidRPr="0096146C">
        <w:rPr>
          <w:rFonts w:cs="Times New Roman"/>
          <w:color w:val="000000"/>
          <w:sz w:val="28"/>
          <w:szCs w:val="28"/>
        </w:rPr>
        <w:t xml:space="preserve">С. 167-168. </w:t>
      </w:r>
    </w:p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>Сальникова А.В. Центры электронного декларирования как инновационная форма развития сервиса таможни // Вестник Российской таможенной академии. 2016. № 3 (36).</w:t>
      </w:r>
    </w:p>
    <w:p w:rsidR="00F20BC4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Скиба В.Ю., Некрасов Д.В. Инновации в информационных таможенных технологиях // </w:t>
      </w:r>
      <w:r w:rsidRPr="0096146C">
        <w:rPr>
          <w:rFonts w:cs="Times New Roman"/>
          <w:sz w:val="28"/>
          <w:szCs w:val="28"/>
        </w:rPr>
        <w:t>Российская</w:t>
      </w:r>
      <w:r w:rsidRPr="0096146C">
        <w:rPr>
          <w:sz w:val="28"/>
          <w:szCs w:val="28"/>
        </w:rPr>
        <w:t xml:space="preserve"> </w:t>
      </w:r>
      <w:r w:rsidRPr="0096146C">
        <w:rPr>
          <w:rFonts w:cs="Times New Roman"/>
          <w:sz w:val="28"/>
          <w:szCs w:val="28"/>
        </w:rPr>
        <w:t>таможенная</w:t>
      </w:r>
      <w:r w:rsidRPr="0096146C">
        <w:rPr>
          <w:sz w:val="28"/>
          <w:szCs w:val="28"/>
        </w:rPr>
        <w:t xml:space="preserve"> </w:t>
      </w:r>
      <w:r w:rsidR="0096146C" w:rsidRPr="0096146C">
        <w:rPr>
          <w:rFonts w:cs="Times New Roman"/>
          <w:sz w:val="28"/>
          <w:szCs w:val="28"/>
        </w:rPr>
        <w:t>академия [электронный ресурс]</w:t>
      </w:r>
      <w:r w:rsidRPr="0096146C">
        <w:rPr>
          <w:rFonts w:cs="Times New Roman"/>
          <w:sz w:val="28"/>
          <w:szCs w:val="28"/>
        </w:rPr>
        <w:t xml:space="preserve"> </w:t>
      </w:r>
      <w:r w:rsidR="0096146C" w:rsidRPr="0096146C">
        <w:rPr>
          <w:rFonts w:cs="Times New Roman"/>
          <w:sz w:val="28"/>
          <w:szCs w:val="28"/>
          <w:lang w:val="en-US"/>
        </w:rPr>
        <w:t>URL</w:t>
      </w:r>
      <w:r w:rsidR="0096146C" w:rsidRPr="0096146C">
        <w:rPr>
          <w:rFonts w:cs="Times New Roman"/>
          <w:sz w:val="28"/>
          <w:szCs w:val="28"/>
        </w:rPr>
        <w:t xml:space="preserve">: </w:t>
      </w:r>
      <w:r w:rsidRPr="0096146C">
        <w:rPr>
          <w:sz w:val="28"/>
          <w:szCs w:val="28"/>
        </w:rPr>
        <w:t>http://customs-academy.net/?p=4731</w:t>
      </w:r>
      <w:r w:rsidR="00F20BC4" w:rsidRPr="0096146C">
        <w:rPr>
          <w:sz w:val="28"/>
          <w:szCs w:val="28"/>
        </w:rPr>
        <w:t xml:space="preserve"> (дата обращения 10.12.2018).</w:t>
      </w:r>
    </w:p>
    <w:p w:rsidR="00F20BC4" w:rsidRPr="0096146C" w:rsidRDefault="00F20BC4" w:rsidP="0096146C">
      <w:pPr>
        <w:pStyle w:val="af3"/>
        <w:numPr>
          <w:ilvl w:val="0"/>
          <w:numId w:val="2"/>
        </w:numPr>
        <w:ind w:left="0" w:firstLine="709"/>
        <w:rPr>
          <w:rFonts w:cs="Times New Roman"/>
          <w:color w:val="000000"/>
          <w:sz w:val="28"/>
          <w:szCs w:val="28"/>
        </w:rPr>
      </w:pPr>
      <w:r w:rsidRPr="0096146C">
        <w:rPr>
          <w:rFonts w:cs="Times New Roman"/>
          <w:color w:val="000000"/>
          <w:sz w:val="28"/>
          <w:szCs w:val="28"/>
        </w:rPr>
        <w:t>Сорокина Л.В. Возможности применения в таможенном деле информационных технологий для идентификации товаров // Журнал «</w:t>
      </w:r>
      <w:proofErr w:type="spellStart"/>
      <w:r w:rsidRPr="0096146C">
        <w:rPr>
          <w:rFonts w:cs="Times New Roman"/>
          <w:color w:val="000000"/>
          <w:sz w:val="28"/>
          <w:szCs w:val="28"/>
        </w:rPr>
        <w:t>Вологдинские</w:t>
      </w:r>
      <w:proofErr w:type="spellEnd"/>
      <w:r w:rsidRPr="0096146C">
        <w:rPr>
          <w:rFonts w:cs="Times New Roman"/>
          <w:color w:val="000000"/>
          <w:sz w:val="28"/>
          <w:szCs w:val="28"/>
        </w:rPr>
        <w:t xml:space="preserve"> чтения». 2008. № 71. С. 107-111. </w:t>
      </w:r>
    </w:p>
    <w:p w:rsidR="00A50F9E" w:rsidRPr="0096146C" w:rsidRDefault="00A50F9E" w:rsidP="0096146C">
      <w:pPr>
        <w:pStyle w:val="af3"/>
        <w:numPr>
          <w:ilvl w:val="0"/>
          <w:numId w:val="2"/>
        </w:numPr>
        <w:ind w:left="0" w:firstLine="709"/>
        <w:rPr>
          <w:rFonts w:cs="Times New Roman"/>
          <w:sz w:val="28"/>
          <w:szCs w:val="28"/>
        </w:rPr>
      </w:pPr>
      <w:proofErr w:type="spellStart"/>
      <w:r w:rsidRPr="0096146C">
        <w:rPr>
          <w:rFonts w:cs="Times New Roman"/>
          <w:sz w:val="28"/>
          <w:szCs w:val="28"/>
        </w:rPr>
        <w:t>Топкова</w:t>
      </w:r>
      <w:proofErr w:type="spellEnd"/>
      <w:r w:rsidRPr="0096146C">
        <w:rPr>
          <w:rFonts w:cs="Times New Roman"/>
          <w:sz w:val="28"/>
          <w:szCs w:val="28"/>
        </w:rPr>
        <w:t xml:space="preserve"> И.А. Информационное обеспечение инновационных таможенных технологий в условиях риска: </w:t>
      </w:r>
      <w:proofErr w:type="spellStart"/>
      <w:r w:rsidRPr="0096146C">
        <w:rPr>
          <w:rFonts w:cs="Times New Roman"/>
          <w:sz w:val="28"/>
          <w:szCs w:val="28"/>
        </w:rPr>
        <w:t>дис</w:t>
      </w:r>
      <w:proofErr w:type="spellEnd"/>
      <w:r w:rsidRPr="0096146C">
        <w:rPr>
          <w:rFonts w:cs="Times New Roman"/>
          <w:sz w:val="28"/>
          <w:szCs w:val="28"/>
        </w:rPr>
        <w:t>. канд. эк. наук: 08.00.05. Северо-Западный институт управления – филиал ФГБОУ ВПО «Российская академия народного хозяйства и государственной службы при П</w:t>
      </w:r>
      <w:r w:rsidR="00F20BC4" w:rsidRPr="0096146C">
        <w:rPr>
          <w:rFonts w:cs="Times New Roman"/>
          <w:sz w:val="28"/>
          <w:szCs w:val="28"/>
        </w:rPr>
        <w:t>резиденте Российской Федерации».</w:t>
      </w:r>
      <w:r w:rsidRPr="0096146C">
        <w:rPr>
          <w:rFonts w:cs="Times New Roman"/>
          <w:sz w:val="28"/>
          <w:szCs w:val="28"/>
        </w:rPr>
        <w:t xml:space="preserve"> СПб, 2015. – 180 с.</w:t>
      </w:r>
    </w:p>
    <w:p w:rsidR="00EE1543" w:rsidRPr="0096146C" w:rsidRDefault="00EE1543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t>Шкленский</w:t>
      </w:r>
      <w:proofErr w:type="spellEnd"/>
      <w:r w:rsidRPr="0096146C">
        <w:rPr>
          <w:sz w:val="28"/>
          <w:szCs w:val="28"/>
        </w:rPr>
        <w:t xml:space="preserve"> С.В. О потенциале развития таможенных технологий в системе таможенных органов Российской Федерации // Таможенные чтения – 2018. Образование и наука на современном этапе развития ЕАЭС: сборник материалов Всероссийской научно-практической конференции с международным участием. В 2-х тт. том I / Под общ. ред. профессора С.Н. </w:t>
      </w:r>
      <w:proofErr w:type="spellStart"/>
      <w:r w:rsidRPr="0096146C">
        <w:rPr>
          <w:sz w:val="28"/>
          <w:szCs w:val="28"/>
        </w:rPr>
        <w:t>Гамидуллаева</w:t>
      </w:r>
      <w:proofErr w:type="spellEnd"/>
      <w:r w:rsidRPr="0096146C">
        <w:rPr>
          <w:sz w:val="28"/>
          <w:szCs w:val="28"/>
        </w:rPr>
        <w:t xml:space="preserve">. </w:t>
      </w:r>
      <w:proofErr w:type="gramStart"/>
      <w:r w:rsidRPr="0096146C">
        <w:rPr>
          <w:sz w:val="28"/>
          <w:szCs w:val="28"/>
        </w:rPr>
        <w:t>СПб.:</w:t>
      </w:r>
      <w:proofErr w:type="gramEnd"/>
      <w:r w:rsidRPr="0096146C">
        <w:rPr>
          <w:sz w:val="28"/>
          <w:szCs w:val="28"/>
        </w:rPr>
        <w:t xml:space="preserve"> Санкт-Петербургский имени </w:t>
      </w:r>
      <w:proofErr w:type="spellStart"/>
      <w:r w:rsidRPr="0096146C">
        <w:rPr>
          <w:sz w:val="28"/>
          <w:szCs w:val="28"/>
        </w:rPr>
        <w:t>В.Б.Бобкова</w:t>
      </w:r>
      <w:proofErr w:type="spellEnd"/>
      <w:r w:rsidRPr="0096146C">
        <w:rPr>
          <w:sz w:val="28"/>
          <w:szCs w:val="28"/>
        </w:rPr>
        <w:t xml:space="preserve"> филиал РТА, 2018. 294 с.</w:t>
      </w:r>
    </w:p>
    <w:p w:rsidR="00B725E3" w:rsidRPr="0096146C" w:rsidRDefault="00AA5A4D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Янковская Е.С. Перспективы развития внешнеэкономической деятельности в условиях цифровой трансформации Евразийского экономического союза // Ученые записки Санкт-Петербургского имени В.Б. </w:t>
      </w:r>
      <w:proofErr w:type="spellStart"/>
      <w:r w:rsidRPr="0096146C">
        <w:rPr>
          <w:sz w:val="28"/>
          <w:szCs w:val="28"/>
        </w:rPr>
        <w:t>Бобкова</w:t>
      </w:r>
      <w:proofErr w:type="spellEnd"/>
      <w:r w:rsidRPr="0096146C">
        <w:rPr>
          <w:sz w:val="28"/>
          <w:szCs w:val="28"/>
        </w:rPr>
        <w:t xml:space="preserve"> филиала Российской таможенной академии. 2018. № 3 (67). С. 78–82.</w:t>
      </w:r>
    </w:p>
    <w:p w:rsidR="00156860" w:rsidRPr="0096146C" w:rsidRDefault="00156860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proofErr w:type="spellStart"/>
      <w:r w:rsidRPr="0096146C">
        <w:rPr>
          <w:sz w:val="28"/>
          <w:szCs w:val="28"/>
        </w:rPr>
        <w:t>Семячков</w:t>
      </w:r>
      <w:proofErr w:type="spellEnd"/>
      <w:r w:rsidRPr="0096146C">
        <w:rPr>
          <w:sz w:val="28"/>
          <w:szCs w:val="28"/>
        </w:rPr>
        <w:t xml:space="preserve"> К.А. Цифровая экономика и ее роль в управлении современными социально-экономическими отношениями // Современные технологии управления. - </w:t>
      </w:r>
      <w:hyperlink r:id="rId10" w:history="1">
        <w:r w:rsidRPr="0096146C">
          <w:rPr>
            <w:sz w:val="28"/>
            <w:szCs w:val="28"/>
          </w:rPr>
          <w:t>№8 (80)</w:t>
        </w:r>
      </w:hyperlink>
      <w:r w:rsidR="0096146C" w:rsidRPr="0096146C">
        <w:rPr>
          <w:sz w:val="28"/>
          <w:szCs w:val="28"/>
        </w:rPr>
        <w:t xml:space="preserve"> </w:t>
      </w:r>
      <w:r w:rsidR="0096146C" w:rsidRPr="0096146C">
        <w:rPr>
          <w:rFonts w:cs="Times New Roman"/>
          <w:sz w:val="28"/>
          <w:szCs w:val="28"/>
        </w:rPr>
        <w:t xml:space="preserve">[электронный ресурс] </w:t>
      </w:r>
      <w:r w:rsidR="0096146C" w:rsidRPr="0096146C">
        <w:rPr>
          <w:rFonts w:cs="Times New Roman"/>
          <w:sz w:val="28"/>
          <w:szCs w:val="28"/>
          <w:lang w:val="en-US"/>
        </w:rPr>
        <w:t>URL</w:t>
      </w:r>
      <w:r w:rsidRPr="0096146C">
        <w:rPr>
          <w:sz w:val="28"/>
          <w:szCs w:val="28"/>
        </w:rPr>
        <w:t>: https://sovman.ru/article/8001/</w:t>
      </w:r>
      <w:r w:rsidR="00F20BC4" w:rsidRPr="0096146C">
        <w:rPr>
          <w:sz w:val="28"/>
          <w:szCs w:val="28"/>
        </w:rPr>
        <w:t xml:space="preserve"> (дата обращения 10.12.2018).</w:t>
      </w:r>
    </w:p>
    <w:p w:rsidR="00084088" w:rsidRPr="0096146C" w:rsidRDefault="00084088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lastRenderedPageBreak/>
        <w:t xml:space="preserve">Комплексная программа развития ФТС России на период до 2020 года // </w:t>
      </w:r>
      <w:r w:rsidR="0096146C" w:rsidRPr="0096146C">
        <w:rPr>
          <w:sz w:val="28"/>
          <w:szCs w:val="28"/>
        </w:rPr>
        <w:t xml:space="preserve">Федеральная таможенная служба </w:t>
      </w:r>
      <w:r w:rsidR="0096146C" w:rsidRPr="0096146C">
        <w:rPr>
          <w:rFonts w:cs="Times New Roman"/>
          <w:sz w:val="28"/>
          <w:szCs w:val="28"/>
        </w:rPr>
        <w:t xml:space="preserve">[электронный ресурс] </w:t>
      </w:r>
      <w:r w:rsidR="0096146C" w:rsidRPr="0096146C">
        <w:rPr>
          <w:rFonts w:cs="Times New Roman"/>
          <w:sz w:val="28"/>
          <w:szCs w:val="28"/>
          <w:lang w:val="en-US"/>
        </w:rPr>
        <w:t>URL</w:t>
      </w:r>
      <w:r w:rsidR="0096146C" w:rsidRPr="0096146C">
        <w:rPr>
          <w:sz w:val="28"/>
          <w:szCs w:val="28"/>
        </w:rPr>
        <w:t xml:space="preserve">: </w:t>
      </w:r>
      <w:r w:rsidRPr="0096146C">
        <w:rPr>
          <w:sz w:val="28"/>
          <w:szCs w:val="28"/>
        </w:rPr>
        <w:t>http://www.customs.ru/index.php?option=com_content&amp;view=article&amp;id=25512&amp;Itemid=2727</w:t>
      </w:r>
      <w:r w:rsidR="0096146C" w:rsidRPr="0096146C">
        <w:rPr>
          <w:sz w:val="28"/>
          <w:szCs w:val="28"/>
        </w:rPr>
        <w:t xml:space="preserve"> (дата обращения 10.12.2018).</w:t>
      </w:r>
    </w:p>
    <w:p w:rsidR="0096146C" w:rsidRPr="0096146C" w:rsidRDefault="0096146C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Официальный сайт Федеральной таможенной службы // </w:t>
      </w:r>
      <w:r w:rsidR="00084088" w:rsidRPr="0096146C">
        <w:rPr>
          <w:sz w:val="28"/>
          <w:szCs w:val="28"/>
        </w:rPr>
        <w:t>Федеральная таможенная служба</w:t>
      </w:r>
      <w:r w:rsidRPr="0096146C">
        <w:rPr>
          <w:sz w:val="28"/>
          <w:szCs w:val="28"/>
        </w:rPr>
        <w:t xml:space="preserve"> </w:t>
      </w:r>
      <w:r w:rsidRPr="0096146C">
        <w:rPr>
          <w:rFonts w:cs="Times New Roman"/>
          <w:sz w:val="28"/>
          <w:szCs w:val="28"/>
        </w:rPr>
        <w:t xml:space="preserve">[электронный ресурс] </w:t>
      </w:r>
      <w:r w:rsidRPr="0096146C">
        <w:rPr>
          <w:rFonts w:cs="Times New Roman"/>
          <w:sz w:val="28"/>
          <w:szCs w:val="28"/>
          <w:lang w:val="en-US"/>
        </w:rPr>
        <w:t>URL</w:t>
      </w:r>
      <w:r w:rsidRPr="0096146C">
        <w:rPr>
          <w:sz w:val="28"/>
          <w:szCs w:val="28"/>
        </w:rPr>
        <w:t xml:space="preserve">: </w:t>
      </w:r>
      <w:r w:rsidR="00084088" w:rsidRPr="0096146C">
        <w:rPr>
          <w:sz w:val="28"/>
          <w:szCs w:val="28"/>
        </w:rPr>
        <w:t>http://www.customs.ru/index.php</w:t>
      </w:r>
      <w:r w:rsidRPr="0096146C">
        <w:rPr>
          <w:sz w:val="28"/>
          <w:szCs w:val="28"/>
        </w:rPr>
        <w:t xml:space="preserve"> (дата обращения 10.12.2018).</w:t>
      </w:r>
    </w:p>
    <w:p w:rsidR="0096146C" w:rsidRPr="0096146C" w:rsidRDefault="0096146C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Официальный сайт </w:t>
      </w:r>
      <w:r w:rsidR="00A50F9E" w:rsidRPr="0096146C">
        <w:rPr>
          <w:sz w:val="28"/>
          <w:szCs w:val="28"/>
        </w:rPr>
        <w:t>Евразийск</w:t>
      </w:r>
      <w:r w:rsidRPr="0096146C">
        <w:rPr>
          <w:sz w:val="28"/>
          <w:szCs w:val="28"/>
        </w:rPr>
        <w:t>ой экономической</w:t>
      </w:r>
      <w:r w:rsidR="00A50F9E" w:rsidRPr="0096146C">
        <w:rPr>
          <w:sz w:val="28"/>
          <w:szCs w:val="28"/>
        </w:rPr>
        <w:t xml:space="preserve"> комисси</w:t>
      </w:r>
      <w:r w:rsidRPr="0096146C">
        <w:rPr>
          <w:sz w:val="28"/>
          <w:szCs w:val="28"/>
        </w:rPr>
        <w:t>и // Евразийская экономическая комиссия</w:t>
      </w:r>
      <w:r w:rsidR="00A50F9E" w:rsidRPr="0096146C">
        <w:rPr>
          <w:sz w:val="28"/>
          <w:szCs w:val="28"/>
        </w:rPr>
        <w:t xml:space="preserve"> </w:t>
      </w:r>
      <w:r w:rsidRPr="0096146C">
        <w:rPr>
          <w:rFonts w:cs="Times New Roman"/>
          <w:sz w:val="28"/>
          <w:szCs w:val="28"/>
        </w:rPr>
        <w:t xml:space="preserve">[электронный ресурс] </w:t>
      </w:r>
      <w:r w:rsidRPr="0096146C">
        <w:rPr>
          <w:rFonts w:cs="Times New Roman"/>
          <w:sz w:val="28"/>
          <w:szCs w:val="28"/>
          <w:lang w:val="en-US"/>
        </w:rPr>
        <w:t>URL</w:t>
      </w:r>
      <w:r w:rsidRPr="0096146C">
        <w:rPr>
          <w:sz w:val="28"/>
          <w:szCs w:val="28"/>
        </w:rPr>
        <w:t xml:space="preserve">: </w:t>
      </w:r>
      <w:r w:rsidR="00A50F9E" w:rsidRPr="0096146C">
        <w:rPr>
          <w:sz w:val="28"/>
          <w:szCs w:val="28"/>
        </w:rPr>
        <w:t>http://www.eurasiancommission.org/</w:t>
      </w:r>
      <w:r w:rsidRPr="0096146C">
        <w:rPr>
          <w:sz w:val="28"/>
          <w:szCs w:val="28"/>
        </w:rPr>
        <w:t xml:space="preserve"> (дата обращения 10.12.2018).</w:t>
      </w:r>
    </w:p>
    <w:p w:rsidR="0096146C" w:rsidRPr="0096146C" w:rsidRDefault="0096146C" w:rsidP="0096146C">
      <w:pPr>
        <w:pStyle w:val="af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96146C">
        <w:rPr>
          <w:sz w:val="28"/>
          <w:szCs w:val="28"/>
        </w:rPr>
        <w:t xml:space="preserve">Официальный сайте Таможенного портала для участников ВЭД - Альта-Софт // </w:t>
      </w:r>
      <w:r w:rsidR="00A50F9E" w:rsidRPr="0096146C">
        <w:rPr>
          <w:sz w:val="28"/>
          <w:szCs w:val="28"/>
        </w:rPr>
        <w:t>Таможенный портал для участников ВЭД - Альта-Софт</w:t>
      </w:r>
      <w:r w:rsidRPr="0096146C">
        <w:rPr>
          <w:sz w:val="28"/>
          <w:szCs w:val="28"/>
        </w:rPr>
        <w:t xml:space="preserve"> </w:t>
      </w:r>
      <w:r w:rsidRPr="0096146C">
        <w:rPr>
          <w:rFonts w:cs="Times New Roman"/>
          <w:sz w:val="28"/>
          <w:szCs w:val="28"/>
        </w:rPr>
        <w:t xml:space="preserve">[электронный ресурс] </w:t>
      </w:r>
      <w:r w:rsidRPr="0096146C">
        <w:rPr>
          <w:rFonts w:cs="Times New Roman"/>
          <w:sz w:val="28"/>
          <w:szCs w:val="28"/>
          <w:lang w:val="en-US"/>
        </w:rPr>
        <w:t>URL</w:t>
      </w:r>
      <w:r w:rsidRPr="0096146C">
        <w:rPr>
          <w:sz w:val="28"/>
          <w:szCs w:val="28"/>
        </w:rPr>
        <w:t xml:space="preserve">: </w:t>
      </w:r>
      <w:r w:rsidR="00A50F9E" w:rsidRPr="0096146C">
        <w:rPr>
          <w:sz w:val="28"/>
          <w:szCs w:val="28"/>
        </w:rPr>
        <w:t>https://www.alta.ru/</w:t>
      </w:r>
      <w:r w:rsidRPr="0096146C">
        <w:rPr>
          <w:sz w:val="28"/>
          <w:szCs w:val="28"/>
        </w:rPr>
        <w:t xml:space="preserve"> (дата обращения 10.12.2018).</w:t>
      </w:r>
    </w:p>
    <w:p w:rsidR="00A50F9E" w:rsidRPr="0096146C" w:rsidRDefault="00A50F9E" w:rsidP="002B7AA1">
      <w:pPr>
        <w:rPr>
          <w:sz w:val="28"/>
          <w:szCs w:val="28"/>
        </w:rPr>
      </w:pPr>
    </w:p>
    <w:p w:rsidR="00A50F9E" w:rsidRPr="00AB604F" w:rsidRDefault="00A50F9E" w:rsidP="002B7AA1">
      <w:pPr>
        <w:rPr>
          <w:sz w:val="28"/>
          <w:szCs w:val="28"/>
        </w:rPr>
      </w:pPr>
    </w:p>
    <w:sectPr w:rsidR="00A50F9E" w:rsidRPr="00AB604F" w:rsidSect="002555F7">
      <w:footerReference w:type="default" r:id="rId1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0F8" w:rsidRDefault="00F710F8" w:rsidP="0030076E">
      <w:pPr>
        <w:spacing w:line="240" w:lineRule="auto"/>
      </w:pPr>
      <w:r>
        <w:separator/>
      </w:r>
    </w:p>
  </w:endnote>
  <w:endnote w:type="continuationSeparator" w:id="0">
    <w:p w:rsidR="00F710F8" w:rsidRDefault="00F710F8" w:rsidP="003007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34764"/>
      <w:docPartObj>
        <w:docPartGallery w:val="Page Numbers (Bottom of Page)"/>
        <w:docPartUnique/>
      </w:docPartObj>
    </w:sdtPr>
    <w:sdtEndPr/>
    <w:sdtContent>
      <w:p w:rsidR="0064175B" w:rsidRDefault="0064175B" w:rsidP="0064175B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2BA">
          <w:rPr>
            <w:noProof/>
          </w:rPr>
          <w:t>11</w:t>
        </w:r>
        <w:r>
          <w:fldChar w:fldCharType="end"/>
        </w:r>
      </w:p>
    </w:sdtContent>
  </w:sdt>
  <w:p w:rsidR="0064175B" w:rsidRDefault="0064175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0F8" w:rsidRDefault="00F710F8" w:rsidP="0030076E">
      <w:pPr>
        <w:spacing w:line="240" w:lineRule="auto"/>
      </w:pPr>
      <w:r>
        <w:separator/>
      </w:r>
    </w:p>
  </w:footnote>
  <w:footnote w:type="continuationSeparator" w:id="0">
    <w:p w:rsidR="00F710F8" w:rsidRDefault="00F710F8" w:rsidP="003007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83BDA"/>
    <w:multiLevelType w:val="multilevel"/>
    <w:tmpl w:val="A370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4A0C4C"/>
    <w:multiLevelType w:val="hybridMultilevel"/>
    <w:tmpl w:val="C0BA47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F4"/>
    <w:rsid w:val="0000031C"/>
    <w:rsid w:val="000058A1"/>
    <w:rsid w:val="0001122B"/>
    <w:rsid w:val="00021489"/>
    <w:rsid w:val="00084088"/>
    <w:rsid w:val="00085D85"/>
    <w:rsid w:val="000871AB"/>
    <w:rsid w:val="000A1DB3"/>
    <w:rsid w:val="000D0E8C"/>
    <w:rsid w:val="000D1FAA"/>
    <w:rsid w:val="000D7942"/>
    <w:rsid w:val="000E7F55"/>
    <w:rsid w:val="0010416C"/>
    <w:rsid w:val="00130D59"/>
    <w:rsid w:val="001501AA"/>
    <w:rsid w:val="00156860"/>
    <w:rsid w:val="00160214"/>
    <w:rsid w:val="001750C3"/>
    <w:rsid w:val="00182A90"/>
    <w:rsid w:val="00184DA3"/>
    <w:rsid w:val="00196ACF"/>
    <w:rsid w:val="001C13E6"/>
    <w:rsid w:val="001C5966"/>
    <w:rsid w:val="001D058B"/>
    <w:rsid w:val="001E5566"/>
    <w:rsid w:val="001E672D"/>
    <w:rsid w:val="0024314B"/>
    <w:rsid w:val="002555F7"/>
    <w:rsid w:val="0027517F"/>
    <w:rsid w:val="0028598E"/>
    <w:rsid w:val="00287345"/>
    <w:rsid w:val="002878F3"/>
    <w:rsid w:val="002B7AA1"/>
    <w:rsid w:val="002C3EBC"/>
    <w:rsid w:val="002E750D"/>
    <w:rsid w:val="002F7CD5"/>
    <w:rsid w:val="0030076E"/>
    <w:rsid w:val="00323A37"/>
    <w:rsid w:val="00341B7E"/>
    <w:rsid w:val="00347E46"/>
    <w:rsid w:val="003533E4"/>
    <w:rsid w:val="003743A9"/>
    <w:rsid w:val="003C4ED9"/>
    <w:rsid w:val="00401C32"/>
    <w:rsid w:val="00412DE7"/>
    <w:rsid w:val="004141A4"/>
    <w:rsid w:val="0042071B"/>
    <w:rsid w:val="00427F40"/>
    <w:rsid w:val="004313B5"/>
    <w:rsid w:val="00440D96"/>
    <w:rsid w:val="004473E3"/>
    <w:rsid w:val="00471EC4"/>
    <w:rsid w:val="004761AB"/>
    <w:rsid w:val="00494E93"/>
    <w:rsid w:val="004A5832"/>
    <w:rsid w:val="004C54BF"/>
    <w:rsid w:val="004F3444"/>
    <w:rsid w:val="004F625C"/>
    <w:rsid w:val="00510822"/>
    <w:rsid w:val="005142BA"/>
    <w:rsid w:val="00533B26"/>
    <w:rsid w:val="00536EEF"/>
    <w:rsid w:val="00552E79"/>
    <w:rsid w:val="00553690"/>
    <w:rsid w:val="00574528"/>
    <w:rsid w:val="005C696E"/>
    <w:rsid w:val="005E2FDF"/>
    <w:rsid w:val="005E3C92"/>
    <w:rsid w:val="0060301A"/>
    <w:rsid w:val="0060328E"/>
    <w:rsid w:val="006355D7"/>
    <w:rsid w:val="0064175B"/>
    <w:rsid w:val="00645BEA"/>
    <w:rsid w:val="00681DA7"/>
    <w:rsid w:val="00682DB0"/>
    <w:rsid w:val="006C7978"/>
    <w:rsid w:val="006D27A5"/>
    <w:rsid w:val="006D5A06"/>
    <w:rsid w:val="007041F4"/>
    <w:rsid w:val="0072738A"/>
    <w:rsid w:val="00747477"/>
    <w:rsid w:val="00763CD9"/>
    <w:rsid w:val="00763E68"/>
    <w:rsid w:val="0076686F"/>
    <w:rsid w:val="00773C22"/>
    <w:rsid w:val="007854AB"/>
    <w:rsid w:val="007C219D"/>
    <w:rsid w:val="007F3F0B"/>
    <w:rsid w:val="00802916"/>
    <w:rsid w:val="00806D02"/>
    <w:rsid w:val="00826C70"/>
    <w:rsid w:val="008375DB"/>
    <w:rsid w:val="0084580E"/>
    <w:rsid w:val="00886A50"/>
    <w:rsid w:val="008878AE"/>
    <w:rsid w:val="00890155"/>
    <w:rsid w:val="008B518E"/>
    <w:rsid w:val="008D722C"/>
    <w:rsid w:val="008F67CA"/>
    <w:rsid w:val="00902C09"/>
    <w:rsid w:val="00906A29"/>
    <w:rsid w:val="00950B3F"/>
    <w:rsid w:val="0096146C"/>
    <w:rsid w:val="00974A4B"/>
    <w:rsid w:val="009773FB"/>
    <w:rsid w:val="009865B9"/>
    <w:rsid w:val="009869FA"/>
    <w:rsid w:val="009953E9"/>
    <w:rsid w:val="009A311F"/>
    <w:rsid w:val="009D04E0"/>
    <w:rsid w:val="009E2E7B"/>
    <w:rsid w:val="00A24BB3"/>
    <w:rsid w:val="00A50F9E"/>
    <w:rsid w:val="00A84FB6"/>
    <w:rsid w:val="00A861F7"/>
    <w:rsid w:val="00A9346A"/>
    <w:rsid w:val="00AA5A4D"/>
    <w:rsid w:val="00AB604F"/>
    <w:rsid w:val="00AC2379"/>
    <w:rsid w:val="00AD66CB"/>
    <w:rsid w:val="00AE0E98"/>
    <w:rsid w:val="00B05DCA"/>
    <w:rsid w:val="00B220B1"/>
    <w:rsid w:val="00B51238"/>
    <w:rsid w:val="00B725E3"/>
    <w:rsid w:val="00BB6C5E"/>
    <w:rsid w:val="00BF6405"/>
    <w:rsid w:val="00C02A45"/>
    <w:rsid w:val="00C231F6"/>
    <w:rsid w:val="00C44F4D"/>
    <w:rsid w:val="00C45B5A"/>
    <w:rsid w:val="00C95036"/>
    <w:rsid w:val="00CD01A8"/>
    <w:rsid w:val="00CF1DFA"/>
    <w:rsid w:val="00D07DD2"/>
    <w:rsid w:val="00D334CE"/>
    <w:rsid w:val="00D74956"/>
    <w:rsid w:val="00D93E80"/>
    <w:rsid w:val="00DA3D89"/>
    <w:rsid w:val="00DD5623"/>
    <w:rsid w:val="00DF3D12"/>
    <w:rsid w:val="00E0119C"/>
    <w:rsid w:val="00E255D3"/>
    <w:rsid w:val="00E315AC"/>
    <w:rsid w:val="00E369B4"/>
    <w:rsid w:val="00E6255C"/>
    <w:rsid w:val="00E633BD"/>
    <w:rsid w:val="00E821D8"/>
    <w:rsid w:val="00E9296A"/>
    <w:rsid w:val="00EA59DD"/>
    <w:rsid w:val="00EA7CCC"/>
    <w:rsid w:val="00EE1543"/>
    <w:rsid w:val="00F005D8"/>
    <w:rsid w:val="00F14372"/>
    <w:rsid w:val="00F20BC4"/>
    <w:rsid w:val="00F31857"/>
    <w:rsid w:val="00F56477"/>
    <w:rsid w:val="00F610E7"/>
    <w:rsid w:val="00F710F8"/>
    <w:rsid w:val="00F804EB"/>
    <w:rsid w:val="00F94F8E"/>
    <w:rsid w:val="00FB56E2"/>
    <w:rsid w:val="00FD3259"/>
    <w:rsid w:val="00FD6160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8B5C9-F0E3-47B4-8F66-16D7B9C0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59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71E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CCC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0076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007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0076E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0076E"/>
    <w:pPr>
      <w:spacing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76E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0076E"/>
    <w:rPr>
      <w:vertAlign w:val="superscript"/>
    </w:rPr>
  </w:style>
  <w:style w:type="paragraph" w:customStyle="1" w:styleId="Pa15">
    <w:name w:val="Pa15"/>
    <w:basedOn w:val="a"/>
    <w:next w:val="a"/>
    <w:uiPriority w:val="99"/>
    <w:rsid w:val="00F804EB"/>
    <w:pPr>
      <w:autoSpaceDE w:val="0"/>
      <w:autoSpaceDN w:val="0"/>
      <w:adjustRightInd w:val="0"/>
      <w:spacing w:line="241" w:lineRule="atLeast"/>
      <w:ind w:firstLine="0"/>
      <w:jc w:val="left"/>
    </w:pPr>
    <w:rPr>
      <w:rFonts w:cs="Times New Roman"/>
      <w:szCs w:val="24"/>
    </w:rPr>
  </w:style>
  <w:style w:type="character" w:customStyle="1" w:styleId="A40">
    <w:name w:val="A4"/>
    <w:uiPriority w:val="99"/>
    <w:rsid w:val="00F804EB"/>
    <w:rPr>
      <w:color w:val="000000"/>
      <w:sz w:val="22"/>
      <w:szCs w:val="22"/>
    </w:rPr>
  </w:style>
  <w:style w:type="paragraph" w:customStyle="1" w:styleId="Default">
    <w:name w:val="Default"/>
    <w:rsid w:val="00E9296A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Cs w:val="24"/>
    </w:rPr>
  </w:style>
  <w:style w:type="paragraph" w:styleId="aa">
    <w:name w:val="Normal (Web)"/>
    <w:basedOn w:val="a"/>
    <w:uiPriority w:val="99"/>
    <w:unhideWhenUsed/>
    <w:rsid w:val="0060301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b">
    <w:name w:val="Strong"/>
    <w:basedOn w:val="a0"/>
    <w:uiPriority w:val="22"/>
    <w:qFormat/>
    <w:rsid w:val="00E821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C59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1E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64175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4175B"/>
  </w:style>
  <w:style w:type="paragraph" w:styleId="ae">
    <w:name w:val="footer"/>
    <w:basedOn w:val="a"/>
    <w:link w:val="af"/>
    <w:uiPriority w:val="99"/>
    <w:unhideWhenUsed/>
    <w:rsid w:val="0064175B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4175B"/>
  </w:style>
  <w:style w:type="paragraph" w:styleId="11">
    <w:name w:val="toc 1"/>
    <w:basedOn w:val="a"/>
    <w:next w:val="a"/>
    <w:autoRedefine/>
    <w:uiPriority w:val="39"/>
    <w:unhideWhenUsed/>
    <w:rsid w:val="00427F4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27F40"/>
    <w:pPr>
      <w:spacing w:after="100"/>
      <w:ind w:left="240"/>
    </w:pPr>
  </w:style>
  <w:style w:type="paragraph" w:customStyle="1" w:styleId="12">
    <w:name w:val="Абзац списка1"/>
    <w:basedOn w:val="a"/>
    <w:uiPriority w:val="34"/>
    <w:qFormat/>
    <w:rsid w:val="00427F40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f0">
    <w:name w:val="Title"/>
    <w:basedOn w:val="a"/>
    <w:next w:val="a"/>
    <w:link w:val="af1"/>
    <w:qFormat/>
    <w:rsid w:val="00427F40"/>
    <w:pPr>
      <w:spacing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rsid w:val="00427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2">
    <w:name w:val="Текст таблицы"/>
    <w:basedOn w:val="a"/>
    <w:rsid w:val="00427F40"/>
    <w:pPr>
      <w:spacing w:line="30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3">
    <w:name w:val="List Paragraph"/>
    <w:basedOn w:val="a"/>
    <w:uiPriority w:val="34"/>
    <w:qFormat/>
    <w:rsid w:val="00A50F9E"/>
    <w:pPr>
      <w:ind w:left="720"/>
      <w:contextualSpacing/>
    </w:pPr>
  </w:style>
  <w:style w:type="character" w:styleId="af4">
    <w:name w:val="Emphasis"/>
    <w:basedOn w:val="a0"/>
    <w:uiPriority w:val="20"/>
    <w:qFormat/>
    <w:rsid w:val="00514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ovman.ru/issue/2017-8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ta.customs.ru/nrta/index.php?option=com_content&amp;view=article&amp;id=4143:-2018-1&amp;catid=60:2009-04-03-06-28-56&amp;Itemid=27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htt</b:Tag>
    <b:SourceType>InternetSite</b:SourceType>
    <b:Guid>{098B5BDC-C554-4395-AEB0-EA02B0F11779}</b:Guid>
    <b:Title>http://xn--80ahc0abogjs.com/professiyu-psiholog-vvedenie/ponyatie-professiogrammyi-markovoy.html</b:Title>
    <b:RefOrder>1</b:RefOrder>
  </b:Source>
</b:Sources>
</file>

<file path=customXml/itemProps1.xml><?xml version="1.0" encoding="utf-8"?>
<ds:datastoreItem xmlns:ds="http://schemas.openxmlformats.org/officeDocument/2006/customXml" ds:itemID="{2A75FDC8-C02F-406B-96C9-7E31CD17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79</cp:revision>
  <dcterms:created xsi:type="dcterms:W3CDTF">2018-09-30T11:04:00Z</dcterms:created>
  <dcterms:modified xsi:type="dcterms:W3CDTF">2018-12-14T21:20:00Z</dcterms:modified>
</cp:coreProperties>
</file>